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964" w:type="dxa"/>
        <w:tblLayout w:type="fixed"/>
        <w:tblLook w:val="0600" w:firstRow="0" w:lastRow="0" w:firstColumn="0" w:lastColumn="0" w:noHBand="1" w:noVBand="1"/>
      </w:tblPr>
      <w:tblGrid>
        <w:gridCol w:w="10964"/>
      </w:tblGrid>
      <w:tr w:rsidR="00D529B8" w:rsidRPr="000F3A76" w14:paraId="48789025" w14:textId="77777777" w:rsidTr="00236CA0">
        <w:trPr>
          <w:trHeight w:val="158"/>
        </w:trPr>
        <w:tc>
          <w:tcPr>
            <w:tcW w:w="10964" w:type="dxa"/>
            <w:tcBorders>
              <w:top w:val="nil"/>
              <w:left w:val="nil"/>
              <w:bottom w:val="nil"/>
              <w:right w:val="nil"/>
            </w:tcBorders>
          </w:tcPr>
          <w:p w14:paraId="3F29FA6A" w14:textId="228B355B" w:rsidR="00AE5A8B" w:rsidRPr="006538F5" w:rsidRDefault="00D529B8" w:rsidP="005E5345">
            <w:pPr>
              <w:pStyle w:val="Communiqudepresse"/>
              <w:jc w:val="left"/>
              <w:rPr>
                <w:sz w:val="16"/>
                <w:szCs w:val="16"/>
              </w:rPr>
            </w:pPr>
            <w:r w:rsidRPr="000F3A76">
              <w:rPr>
                <w:rFonts w:cs="Arial"/>
              </w:rPr>
              <w:t>Communiqué de presse</w:t>
            </w:r>
            <w:r w:rsidR="005E5345">
              <w:rPr>
                <w:rFonts w:cs="Arial"/>
              </w:rPr>
              <w:t xml:space="preserve">                                                        </w:t>
            </w:r>
            <w:r w:rsidR="005E5345" w:rsidRPr="005E5345">
              <w:rPr>
                <w:rFonts w:cs="Arial"/>
                <w:sz w:val="18"/>
                <w:szCs w:val="18"/>
              </w:rPr>
              <w:t xml:space="preserve">  </w:t>
            </w:r>
            <w:r w:rsidR="005E5345" w:rsidRPr="005E5345">
              <w:rPr>
                <w:sz w:val="16"/>
                <w:szCs w:val="16"/>
              </w:rPr>
              <w:t>T</w:t>
            </w:r>
            <w:r w:rsidR="00C23CC9">
              <w:rPr>
                <w:sz w:val="16"/>
                <w:szCs w:val="16"/>
              </w:rPr>
              <w:t xml:space="preserve">OULOUSE LE </w:t>
            </w:r>
            <w:r w:rsidR="00792DA7">
              <w:rPr>
                <w:sz w:val="16"/>
                <w:szCs w:val="16"/>
              </w:rPr>
              <w:t>1</w:t>
            </w:r>
            <w:r w:rsidR="006C1FB4">
              <w:rPr>
                <w:sz w:val="16"/>
                <w:szCs w:val="16"/>
              </w:rPr>
              <w:t>3</w:t>
            </w:r>
            <w:r w:rsidR="00792DA7">
              <w:rPr>
                <w:sz w:val="16"/>
                <w:szCs w:val="16"/>
              </w:rPr>
              <w:t xml:space="preserve"> MARS </w:t>
            </w:r>
            <w:r w:rsidR="00BF36AA">
              <w:rPr>
                <w:sz w:val="16"/>
                <w:szCs w:val="16"/>
              </w:rPr>
              <w:t>202</w:t>
            </w:r>
            <w:r w:rsidR="00792DA7">
              <w:rPr>
                <w:sz w:val="16"/>
                <w:szCs w:val="16"/>
              </w:rPr>
              <w:t>4</w:t>
            </w:r>
          </w:p>
        </w:tc>
      </w:tr>
    </w:tbl>
    <w:p w14:paraId="7A9F3CEC" w14:textId="5A3A4CE4" w:rsidR="006538F5" w:rsidRDefault="006538F5" w:rsidP="00917372">
      <w:pPr>
        <w:pStyle w:val="Sujetducommuniqu"/>
        <w:rPr>
          <w:rFonts w:cs="Arial"/>
          <w:sz w:val="22"/>
          <w:szCs w:val="22"/>
        </w:rPr>
      </w:pPr>
    </w:p>
    <w:p w14:paraId="09A4B0C8" w14:textId="77777777" w:rsidR="00792DA7" w:rsidRDefault="00792DA7" w:rsidP="000205BF">
      <w:pPr>
        <w:pStyle w:val="Sujetducommuniqu"/>
        <w:jc w:val="center"/>
        <w:rPr>
          <w:rFonts w:cs="Arial"/>
          <w:sz w:val="22"/>
          <w:szCs w:val="22"/>
        </w:rPr>
      </w:pPr>
    </w:p>
    <w:p w14:paraId="3E401035" w14:textId="5FAD1CEB" w:rsidR="005E5345" w:rsidRPr="00792DA7" w:rsidRDefault="00792DA7" w:rsidP="000205BF">
      <w:pPr>
        <w:pStyle w:val="Sujetducommuniqu"/>
        <w:jc w:val="center"/>
        <w:rPr>
          <w:rFonts w:cs="Arial"/>
          <w:sz w:val="28"/>
          <w:szCs w:val="28"/>
        </w:rPr>
      </w:pPr>
      <w:r w:rsidRPr="00792DA7">
        <w:rPr>
          <w:rFonts w:cs="Arial"/>
          <w:sz w:val="28"/>
          <w:szCs w:val="28"/>
        </w:rPr>
        <w:t>INVITATION VERNISSAGE EXPO « ici saïgon »</w:t>
      </w:r>
    </w:p>
    <w:p w14:paraId="1EEDF655" w14:textId="40BBA2B9" w:rsidR="000205BF" w:rsidRPr="00792DA7" w:rsidRDefault="00792DA7" w:rsidP="006538F5">
      <w:pPr>
        <w:pStyle w:val="Sujetducommuniqu"/>
        <w:jc w:val="center"/>
        <w:rPr>
          <w:rFonts w:cs="Arial"/>
          <w:sz w:val="28"/>
          <w:szCs w:val="28"/>
        </w:rPr>
      </w:pPr>
      <w:r w:rsidRPr="00792DA7">
        <w:rPr>
          <w:rFonts w:cs="Arial"/>
          <w:sz w:val="28"/>
          <w:szCs w:val="28"/>
        </w:rPr>
        <w:t>A l’enac MARDI 19 MARS A 17H30</w:t>
      </w:r>
      <w:r w:rsidR="006538F5" w:rsidRPr="00792DA7">
        <w:rPr>
          <w:rFonts w:cs="Arial"/>
          <w:sz w:val="28"/>
          <w:szCs w:val="28"/>
        </w:rPr>
        <w:t xml:space="preserve"> </w:t>
      </w:r>
    </w:p>
    <w:p w14:paraId="3ABA8537" w14:textId="77777777" w:rsidR="005E5345" w:rsidRDefault="005E5345" w:rsidP="00CD4173">
      <w:pPr>
        <w:pStyle w:val="Textedesaisie"/>
        <w:rPr>
          <w:rFonts w:cs="Arial"/>
          <w:szCs w:val="22"/>
        </w:rPr>
      </w:pPr>
    </w:p>
    <w:p w14:paraId="466CE0A1" w14:textId="77777777" w:rsidR="00792DA7" w:rsidRDefault="00792DA7" w:rsidP="000F78AF">
      <w:pPr>
        <w:jc w:val="both"/>
        <w:rPr>
          <w:rFonts w:cs="Arial"/>
          <w:b/>
          <w:bCs/>
          <w:sz w:val="24"/>
          <w:szCs w:val="24"/>
          <w:lang w:eastAsia="fr-FR"/>
        </w:rPr>
      </w:pPr>
    </w:p>
    <w:p w14:paraId="14F6B35E" w14:textId="0E1E95FE" w:rsidR="000205BF" w:rsidRPr="00792DA7" w:rsidRDefault="000205BF" w:rsidP="000F78AF">
      <w:pPr>
        <w:jc w:val="both"/>
        <w:rPr>
          <w:rFonts w:cs="Arial"/>
          <w:b/>
          <w:bCs/>
          <w:sz w:val="24"/>
          <w:szCs w:val="24"/>
          <w:lang w:eastAsia="fr-FR"/>
        </w:rPr>
      </w:pPr>
      <w:r w:rsidRPr="00792DA7">
        <w:rPr>
          <w:rFonts w:cs="Arial"/>
          <w:b/>
          <w:bCs/>
          <w:sz w:val="24"/>
          <w:szCs w:val="24"/>
          <w:lang w:eastAsia="fr-FR"/>
        </w:rPr>
        <w:t>L’Ecole Nationale de l’Aviation Civile (ENAC), véritable référence de l’enseignement supérieur du domaine aérien,</w:t>
      </w:r>
      <w:r w:rsidR="00792DA7" w:rsidRPr="00792DA7">
        <w:rPr>
          <w:rFonts w:cs="Arial"/>
          <w:b/>
          <w:bCs/>
          <w:sz w:val="24"/>
          <w:szCs w:val="24"/>
          <w:lang w:eastAsia="fr-FR"/>
        </w:rPr>
        <w:t xml:space="preserve"> accueillera du 19 mars au 23 avril l’exposition « Ici </w:t>
      </w:r>
      <w:proofErr w:type="spellStart"/>
      <w:r w:rsidR="00792DA7" w:rsidRPr="00792DA7">
        <w:rPr>
          <w:rFonts w:cs="Arial"/>
          <w:b/>
          <w:bCs/>
          <w:sz w:val="24"/>
          <w:szCs w:val="24"/>
          <w:lang w:eastAsia="fr-FR"/>
        </w:rPr>
        <w:t>Saîgon</w:t>
      </w:r>
      <w:proofErr w:type="spellEnd"/>
      <w:r w:rsidR="00792DA7" w:rsidRPr="00792DA7">
        <w:rPr>
          <w:rFonts w:cs="Arial"/>
          <w:b/>
          <w:bCs/>
          <w:sz w:val="24"/>
          <w:szCs w:val="24"/>
          <w:lang w:eastAsia="fr-FR"/>
        </w:rPr>
        <w:t xml:space="preserve"> » de l’artiste Jo </w:t>
      </w:r>
      <w:proofErr w:type="spellStart"/>
      <w:r w:rsidR="00792DA7" w:rsidRPr="00792DA7">
        <w:rPr>
          <w:rFonts w:cs="Arial"/>
          <w:b/>
          <w:bCs/>
          <w:sz w:val="24"/>
          <w:szCs w:val="24"/>
          <w:lang w:eastAsia="fr-FR"/>
        </w:rPr>
        <w:t>Ngô</w:t>
      </w:r>
      <w:proofErr w:type="spellEnd"/>
      <w:r w:rsidR="00792DA7" w:rsidRPr="00792DA7">
        <w:rPr>
          <w:rFonts w:cs="Arial"/>
          <w:b/>
          <w:bCs/>
          <w:sz w:val="24"/>
          <w:szCs w:val="24"/>
          <w:lang w:eastAsia="fr-FR"/>
        </w:rPr>
        <w:t>.</w:t>
      </w:r>
      <w:r w:rsidRPr="00792DA7">
        <w:rPr>
          <w:rFonts w:cs="Arial"/>
          <w:b/>
          <w:bCs/>
          <w:sz w:val="24"/>
          <w:szCs w:val="24"/>
          <w:lang w:eastAsia="fr-FR"/>
        </w:rPr>
        <w:t xml:space="preserve"> </w:t>
      </w:r>
    </w:p>
    <w:p w14:paraId="48DB632F" w14:textId="47480F7A" w:rsidR="000205BF" w:rsidRPr="00792DA7" w:rsidRDefault="000205BF" w:rsidP="00C23CC9">
      <w:pPr>
        <w:rPr>
          <w:rFonts w:ascii="Calibri" w:hAnsi="Calibri"/>
          <w:b/>
          <w:bCs/>
          <w:sz w:val="24"/>
          <w:szCs w:val="24"/>
          <w:lang w:eastAsia="fr-FR"/>
        </w:rPr>
      </w:pPr>
    </w:p>
    <w:p w14:paraId="6F741ECE" w14:textId="1299AC56" w:rsidR="00792DA7" w:rsidRPr="00917372" w:rsidRDefault="00792DA7" w:rsidP="00792DA7">
      <w:pPr>
        <w:pStyle w:val="NormalWeb"/>
        <w:spacing w:before="0" w:beforeAutospacing="0" w:after="0" w:afterAutospacing="0" w:line="330" w:lineRule="exact"/>
        <w:jc w:val="both"/>
        <w:rPr>
          <w:rFonts w:ascii="Arial" w:hAnsi="Arial" w:cs="Arial"/>
          <w:color w:val="393939"/>
          <w:sz w:val="20"/>
          <w:szCs w:val="20"/>
        </w:rPr>
      </w:pPr>
      <w:r w:rsidRPr="00917372">
        <w:rPr>
          <w:rFonts w:ascii="Arial" w:hAnsi="Arial" w:cs="Arial"/>
          <w:color w:val="393939"/>
          <w:sz w:val="20"/>
          <w:szCs w:val="20"/>
        </w:rPr>
        <w:t xml:space="preserve">Jo </w:t>
      </w:r>
      <w:proofErr w:type="spellStart"/>
      <w:r w:rsidRPr="00917372">
        <w:rPr>
          <w:rFonts w:ascii="Arial" w:hAnsi="Arial" w:cs="Arial"/>
          <w:color w:val="393939"/>
          <w:sz w:val="20"/>
          <w:szCs w:val="20"/>
        </w:rPr>
        <w:t>Ngô</w:t>
      </w:r>
      <w:proofErr w:type="spellEnd"/>
      <w:r w:rsidRPr="00917372">
        <w:rPr>
          <w:rFonts w:ascii="Arial" w:hAnsi="Arial" w:cs="Arial"/>
          <w:color w:val="393939"/>
          <w:sz w:val="20"/>
          <w:szCs w:val="20"/>
        </w:rPr>
        <w:t>, est une jeune artiste vietnamienne qui travaille le numérique, le son, la performance et les nouveaux médias.</w:t>
      </w:r>
    </w:p>
    <w:p w14:paraId="2594E967" w14:textId="77777777" w:rsidR="00792DA7" w:rsidRPr="00917372" w:rsidRDefault="00792DA7" w:rsidP="00792DA7">
      <w:pPr>
        <w:pStyle w:val="NormalWeb"/>
        <w:spacing w:before="0" w:beforeAutospacing="0" w:after="0" w:afterAutospacing="0" w:line="330" w:lineRule="exact"/>
        <w:jc w:val="both"/>
        <w:rPr>
          <w:rFonts w:ascii="Arial" w:hAnsi="Arial" w:cs="Arial"/>
          <w:color w:val="393939"/>
          <w:sz w:val="20"/>
          <w:szCs w:val="20"/>
        </w:rPr>
      </w:pPr>
      <w:r w:rsidRPr="00917372">
        <w:rPr>
          <w:rFonts w:ascii="Arial" w:hAnsi="Arial" w:cs="Arial"/>
          <w:color w:val="393939"/>
          <w:sz w:val="20"/>
          <w:szCs w:val="20"/>
        </w:rPr>
        <w:t xml:space="preserve">Inspirée par une observation minutieuse de la vie quotidienne à Saïgon, l’artiste offre une perspective unique sur le contexte social vietnamien et la vie en ville qui sont bousculés par le boom économique et le développement urbain. </w:t>
      </w:r>
    </w:p>
    <w:p w14:paraId="54CEC530" w14:textId="2C752839" w:rsidR="00792DA7" w:rsidRPr="00917372" w:rsidRDefault="00792DA7" w:rsidP="00792DA7">
      <w:pPr>
        <w:pStyle w:val="NormalWeb"/>
        <w:spacing w:before="0" w:beforeAutospacing="0" w:after="0" w:afterAutospacing="0" w:line="330" w:lineRule="exact"/>
        <w:jc w:val="both"/>
        <w:rPr>
          <w:rFonts w:ascii="Arial" w:hAnsi="Arial" w:cs="Arial"/>
          <w:color w:val="393939"/>
          <w:sz w:val="20"/>
          <w:szCs w:val="20"/>
        </w:rPr>
      </w:pPr>
      <w:r w:rsidRPr="00917372">
        <w:rPr>
          <w:rFonts w:ascii="Arial" w:hAnsi="Arial" w:cs="Arial"/>
          <w:color w:val="393939"/>
          <w:sz w:val="20"/>
          <w:szCs w:val="20"/>
        </w:rPr>
        <w:t>Ses créations, hommages aux rues animées de Saïgon où tout bouge et force l’adaptation, forment des paysages digitaux oniriques qui transcendent le quotidien pour devenir des œuvres immersives et parfois interactives. Derrière chaque détail de la composition, un objet détourné, sublimé, archivé, qui dévoile une histoire, qui reflète l'espoir et l'optimisme, la résilience et la créativité des habitants de Saïgon.</w:t>
      </w:r>
    </w:p>
    <w:p w14:paraId="519E5B97" w14:textId="30DC1CEF" w:rsidR="00792DA7" w:rsidRDefault="00792DA7" w:rsidP="00792DA7">
      <w:pPr>
        <w:pStyle w:val="NormalWeb"/>
        <w:spacing w:before="0" w:beforeAutospacing="0" w:after="0" w:afterAutospacing="0" w:line="330" w:lineRule="exact"/>
        <w:jc w:val="both"/>
        <w:rPr>
          <w:rFonts w:ascii="Arial" w:hAnsi="Arial" w:cs="Arial"/>
          <w:color w:val="393939"/>
          <w:sz w:val="20"/>
          <w:szCs w:val="20"/>
        </w:rPr>
      </w:pPr>
    </w:p>
    <w:p w14:paraId="6086CF02" w14:textId="77777777" w:rsidR="006C1FB4" w:rsidRDefault="006C1FB4" w:rsidP="006C1FB4">
      <w:pPr>
        <w:rPr>
          <w:rFonts w:ascii="Calibri" w:hAnsi="Calibri"/>
        </w:rPr>
      </w:pPr>
      <w:r>
        <w:t xml:space="preserve">L’artiste </w:t>
      </w:r>
      <w:r w:rsidRPr="006C1FB4">
        <w:t xml:space="preserve">produira également une œuvre interactive avec les étudiants de l’ENAC, dévoilée en mapping sur le campus de l’école </w:t>
      </w:r>
      <w:r>
        <w:t xml:space="preserve">le </w:t>
      </w:r>
      <w:r w:rsidRPr="006C1FB4">
        <w:rPr>
          <w:b/>
          <w:bCs/>
        </w:rPr>
        <w:t>4 avril</w:t>
      </w:r>
      <w:r>
        <w:t xml:space="preserve"> dans le cadre des Journées Arts et Culture dans l’Enseignement Supérieur portées par le ministère de l’Enseignement supérieur et de la Recherche et le ministère de la Culture. </w:t>
      </w:r>
    </w:p>
    <w:p w14:paraId="49ABF119" w14:textId="3D666CDC" w:rsidR="00792DA7" w:rsidRDefault="00792DA7" w:rsidP="00C23CC9">
      <w:pPr>
        <w:rPr>
          <w:rFonts w:ascii="Calibri" w:hAnsi="Calibri"/>
          <w:b/>
          <w:bCs/>
          <w:sz w:val="24"/>
          <w:szCs w:val="24"/>
          <w:lang w:eastAsia="fr-FR"/>
        </w:rPr>
      </w:pPr>
    </w:p>
    <w:p w14:paraId="72134F77" w14:textId="77777777" w:rsidR="00917372" w:rsidRPr="00917372" w:rsidRDefault="00917372" w:rsidP="00917372">
      <w:pPr>
        <w:pStyle w:val="NormalWeb"/>
        <w:spacing w:before="0" w:beforeAutospacing="0" w:after="0" w:afterAutospacing="0" w:line="315" w:lineRule="exact"/>
        <w:jc w:val="both"/>
        <w:rPr>
          <w:rFonts w:ascii="Arial" w:hAnsi="Arial" w:cs="Arial"/>
          <w:sz w:val="20"/>
          <w:szCs w:val="20"/>
        </w:rPr>
      </w:pPr>
      <w:r w:rsidRPr="00917372">
        <w:rPr>
          <w:rStyle w:val="lev"/>
          <w:rFonts w:ascii="Arial" w:hAnsi="Arial" w:cs="Arial"/>
          <w:sz w:val="20"/>
          <w:szCs w:val="20"/>
        </w:rPr>
        <w:t>Informations pratiques :</w:t>
      </w:r>
    </w:p>
    <w:p w14:paraId="69DC8582" w14:textId="20151153" w:rsidR="00917372" w:rsidRPr="00917372" w:rsidRDefault="00917372" w:rsidP="00917372">
      <w:pPr>
        <w:pStyle w:val="NormalWeb"/>
        <w:spacing w:before="0" w:beforeAutospacing="0" w:after="0" w:afterAutospacing="0" w:line="315" w:lineRule="exact"/>
        <w:jc w:val="both"/>
        <w:rPr>
          <w:rFonts w:ascii="Arial" w:hAnsi="Arial" w:cs="Arial"/>
          <w:sz w:val="20"/>
          <w:szCs w:val="20"/>
        </w:rPr>
      </w:pPr>
      <w:r w:rsidRPr="00917372">
        <w:rPr>
          <w:rFonts w:ascii="Arial" w:hAnsi="Arial" w:cs="Arial"/>
          <w:sz w:val="20"/>
          <w:szCs w:val="20"/>
        </w:rPr>
        <w:t>Vernissage : Mardi 19 mars 2024 à 17h30 - Bâtiment Orly – Galerie Léonard de Vinci</w:t>
      </w:r>
    </w:p>
    <w:p w14:paraId="4BFAC10A" w14:textId="63465340" w:rsidR="00917372" w:rsidRPr="00917372" w:rsidRDefault="00917372" w:rsidP="00917372">
      <w:pPr>
        <w:pStyle w:val="NormalWeb"/>
        <w:spacing w:before="0" w:beforeAutospacing="0" w:after="0" w:afterAutospacing="0" w:line="315" w:lineRule="exact"/>
        <w:jc w:val="both"/>
        <w:rPr>
          <w:rFonts w:ascii="Arial" w:hAnsi="Arial" w:cs="Arial"/>
          <w:sz w:val="20"/>
          <w:szCs w:val="20"/>
        </w:rPr>
      </w:pPr>
      <w:r w:rsidRPr="00917372">
        <w:rPr>
          <w:rFonts w:ascii="Arial" w:hAnsi="Arial" w:cs="Arial"/>
          <w:sz w:val="20"/>
          <w:szCs w:val="20"/>
        </w:rPr>
        <w:t>Visites – Entrée libre : Du 19 mars au 23 avril 2024, le mardi – mercredi – jeudi de 12h00 à 14h00 ou sur rendez-vous</w:t>
      </w:r>
      <w:r w:rsidRPr="00917372">
        <w:rPr>
          <w:rFonts w:ascii="Arial" w:hAnsi="Arial" w:cs="Arial"/>
          <w:sz w:val="20"/>
          <w:szCs w:val="20"/>
        </w:rPr>
        <w:br/>
        <w:t>Attention : Fermeture du 15 avril au 20 avril 2024</w:t>
      </w:r>
    </w:p>
    <w:p w14:paraId="1D6B048C" w14:textId="44EB0F7D" w:rsidR="00917372" w:rsidRPr="00917372" w:rsidRDefault="00917372" w:rsidP="00C23CC9">
      <w:pPr>
        <w:rPr>
          <w:rFonts w:ascii="Calibri" w:hAnsi="Calibri"/>
          <w:b/>
          <w:bCs/>
          <w:lang w:eastAsia="fr-FR"/>
        </w:rPr>
      </w:pPr>
    </w:p>
    <w:p w14:paraId="7AC2CE47" w14:textId="77777777" w:rsidR="00917372" w:rsidRPr="00917372" w:rsidRDefault="00917372" w:rsidP="00917372">
      <w:pPr>
        <w:rPr>
          <w:b/>
          <w:bCs/>
          <w:lang w:eastAsia="fr-FR"/>
        </w:rPr>
      </w:pPr>
      <w:r w:rsidRPr="00917372">
        <w:rPr>
          <w:b/>
          <w:bCs/>
          <w:lang w:eastAsia="fr-FR"/>
        </w:rPr>
        <w:t>Contact presse :</w:t>
      </w:r>
    </w:p>
    <w:p w14:paraId="586A46F9" w14:textId="64166F9D" w:rsidR="00917372" w:rsidRPr="00917372" w:rsidRDefault="00917372" w:rsidP="00917372">
      <w:pPr>
        <w:rPr>
          <w:lang w:eastAsia="fr-FR"/>
        </w:rPr>
      </w:pPr>
      <w:r w:rsidRPr="00917372">
        <w:rPr>
          <w:b/>
          <w:bCs/>
          <w:lang w:eastAsia="fr-FR"/>
        </w:rPr>
        <w:t>Karine LAGREE</w:t>
      </w:r>
    </w:p>
    <w:p w14:paraId="003191EE" w14:textId="274C6307" w:rsidR="00917372" w:rsidRPr="00917372" w:rsidRDefault="00917372" w:rsidP="00917372">
      <w:pPr>
        <w:rPr>
          <w:lang w:eastAsia="fr-FR"/>
        </w:rPr>
      </w:pPr>
      <w:r w:rsidRPr="00917372">
        <w:rPr>
          <w:lang w:eastAsia="fr-FR"/>
        </w:rPr>
        <w:t>Responsable Culture</w:t>
      </w:r>
    </w:p>
    <w:p w14:paraId="08B81847" w14:textId="0E5462CA" w:rsidR="00917372" w:rsidRPr="00917372" w:rsidRDefault="00917372" w:rsidP="00917372">
      <w:pPr>
        <w:rPr>
          <w:lang w:eastAsia="fr-FR"/>
        </w:rPr>
      </w:pPr>
      <w:r w:rsidRPr="00917372">
        <w:rPr>
          <w:lang w:eastAsia="fr-FR"/>
        </w:rPr>
        <w:t>Tél : 05 62 17 45 00</w:t>
      </w:r>
    </w:p>
    <w:p w14:paraId="198813D8" w14:textId="18443883" w:rsidR="00917372" w:rsidRPr="00917372" w:rsidRDefault="00917372" w:rsidP="00917372">
      <w:pPr>
        <w:rPr>
          <w:lang w:eastAsia="fr-FR"/>
        </w:rPr>
      </w:pPr>
      <w:r w:rsidRPr="00917372">
        <w:rPr>
          <w:lang w:eastAsia="fr-FR"/>
        </w:rPr>
        <w:t>Mél : karine.lagree@enac.fr</w:t>
      </w:r>
    </w:p>
    <w:p w14:paraId="15723678" w14:textId="77777777" w:rsidR="00CC71D1" w:rsidRPr="00BC4C25" w:rsidRDefault="00CC71D1" w:rsidP="0055070A">
      <w:pPr>
        <w:pStyle w:val="Textedesaisie"/>
        <w:rPr>
          <w:rFonts w:cs="Arial"/>
          <w:szCs w:val="22"/>
        </w:rPr>
      </w:pPr>
    </w:p>
    <w:p w14:paraId="67D35188" w14:textId="77777777" w:rsidR="004D10BD" w:rsidRPr="00AE5A8B" w:rsidRDefault="004D10BD" w:rsidP="004D10BD">
      <w:pPr>
        <w:spacing w:line="240" w:lineRule="auto"/>
        <w:jc w:val="both"/>
        <w:rPr>
          <w:b/>
          <w:bCs/>
          <w:color w:val="004130" w:themeColor="accent1" w:themeShade="BF"/>
        </w:rPr>
      </w:pPr>
      <w:bookmarkStart w:id="0" w:name="_Hlk151653427"/>
      <w:r w:rsidRPr="00AE5A8B">
        <w:rPr>
          <w:b/>
          <w:bCs/>
          <w:color w:val="004130" w:themeColor="accent1" w:themeShade="BF"/>
        </w:rPr>
        <w:t>A propos de l’ENAC</w:t>
      </w:r>
    </w:p>
    <w:bookmarkEnd w:id="0"/>
    <w:p w14:paraId="1993F3AF" w14:textId="3FF3ACF2" w:rsidR="00A00823" w:rsidRPr="00586D5E" w:rsidRDefault="004D10BD" w:rsidP="00CC71D1">
      <w:pPr>
        <w:spacing w:line="240" w:lineRule="auto"/>
        <w:jc w:val="both"/>
        <w:rPr>
          <w:rFonts w:asciiTheme="majorHAnsi" w:eastAsiaTheme="majorEastAsia" w:hAnsiTheme="majorHAnsi" w:cstheme="majorBidi"/>
          <w:color w:val="004130" w:themeColor="accent1" w:themeShade="BF"/>
        </w:rPr>
      </w:pPr>
      <w:r w:rsidRPr="005E5345">
        <w:t xml:space="preserve">L’École Nationale de l’Aviation Civile (ENAC), l'école de la Direction Générale de l'Aviation Civile (DGAC) sous tutelle du Ministère de la Transition écologique, rassemble des activités de formation et de recherche en ingénierie aéronautique, navigation aérienne et pilotage avions. Chaque année l’ENAC accueille plus de </w:t>
      </w:r>
      <w:r w:rsidR="00A220C7" w:rsidRPr="005E5345">
        <w:t>2</w:t>
      </w:r>
      <w:r w:rsidRPr="005E5345">
        <w:t>000 élèves répartis dans plus de 30 programmes de formation et 3500 stagiaires au titre de la formation continue. Preuve de son rayonnement international, ses 2</w:t>
      </w:r>
      <w:r w:rsidR="00195CE1">
        <w:t>8</w:t>
      </w:r>
      <w:r w:rsidRPr="005E5345">
        <w:t xml:space="preserve"> 000 anciens élèves se rencontrent dans une centaine de pays et sur les 5 continents. Par son dimensionnement, ses moyens humains et pédagogiques, l'ENAC est aujourd’hui la 1ère école aéronautique européenne. En savoir plus : </w:t>
      </w:r>
      <w:hyperlink r:id="rId8" w:history="1">
        <w:r w:rsidR="00A00823" w:rsidRPr="00CB30D5">
          <w:rPr>
            <w:rStyle w:val="Lienhypertexte"/>
          </w:rPr>
          <w:t>www.enac.fr</w:t>
        </w:r>
      </w:hyperlink>
    </w:p>
    <w:sectPr w:rsidR="00A00823" w:rsidRPr="00586D5E" w:rsidSect="004307C6">
      <w:headerReference w:type="default" r:id="rId9"/>
      <w:headerReference w:type="first" r:id="rId10"/>
      <w:type w:val="continuous"/>
      <w:pgSz w:w="11906" w:h="16838" w:code="9"/>
      <w:pgMar w:top="936" w:right="964" w:bottom="567" w:left="964" w:header="28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15779" w14:textId="77777777" w:rsidR="00DF79AC" w:rsidRDefault="00DF79AC" w:rsidP="00F51D4C">
      <w:r>
        <w:separator/>
      </w:r>
    </w:p>
  </w:endnote>
  <w:endnote w:type="continuationSeparator" w:id="0">
    <w:p w14:paraId="2D82825F" w14:textId="77777777" w:rsidR="00DF79AC" w:rsidRDefault="00DF79AC" w:rsidP="00F5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Times New Roman"/>
    <w:panose1 w:val="02000000000000000000"/>
    <w:charset w:val="00"/>
    <w:family w:val="modern"/>
    <w:notTrueType/>
    <w:pitch w:val="variable"/>
    <w:sig w:usb0="0000000F"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46176" w14:textId="77777777" w:rsidR="00DF79AC" w:rsidRDefault="00DF79AC" w:rsidP="00F51D4C">
      <w:r>
        <w:separator/>
      </w:r>
    </w:p>
  </w:footnote>
  <w:footnote w:type="continuationSeparator" w:id="0">
    <w:p w14:paraId="5A5B1997" w14:textId="77777777" w:rsidR="00DF79AC" w:rsidRDefault="00DF79AC" w:rsidP="00F51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pPr w:vertAnchor="page" w:horzAnchor="page" w:tblpXSpec="center" w:tblpYSpec="bottom"/>
      <w:tblW w:w="9979" w:type="dxa"/>
      <w:tblLayout w:type="fixed"/>
      <w:tblLook w:val="0600" w:firstRow="0" w:lastRow="0" w:firstColumn="0" w:lastColumn="0" w:noHBand="1" w:noVBand="1"/>
    </w:tblPr>
    <w:tblGrid>
      <w:gridCol w:w="9979"/>
    </w:tblGrid>
    <w:tr w:rsidR="00E70BDF" w:rsidRPr="001A5DDF" w14:paraId="0FD4D066" w14:textId="77777777" w:rsidTr="00836655">
      <w:trPr>
        <w:trHeight w:hRule="exact" w:val="284"/>
      </w:trPr>
      <w:tc>
        <w:tcPr>
          <w:tcW w:w="9979" w:type="dxa"/>
          <w:tcBorders>
            <w:top w:val="nil"/>
            <w:left w:val="nil"/>
            <w:bottom w:val="nil"/>
            <w:right w:val="nil"/>
          </w:tcBorders>
        </w:tcPr>
        <w:p w14:paraId="0F1E133D" w14:textId="77777777" w:rsidR="00E70BDF" w:rsidRPr="00836655" w:rsidRDefault="00E70BDF" w:rsidP="00836655"/>
      </w:tc>
    </w:tr>
  </w:tbl>
  <w:p w14:paraId="724B863C" w14:textId="77777777" w:rsidR="00E70BDF" w:rsidRDefault="00E70BD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8CFE" w14:textId="77777777" w:rsidR="00D529B8" w:rsidRDefault="006F707D">
    <w:pPr>
      <w:pStyle w:val="En-tte"/>
    </w:pPr>
    <w:r>
      <w:rPr>
        <w:noProof/>
        <w:lang w:eastAsia="fr-FR"/>
      </w:rPr>
      <w:drawing>
        <wp:anchor distT="0" distB="0" distL="114300" distR="114300" simplePos="0" relativeHeight="251658240" behindDoc="1" locked="0" layoutInCell="1" allowOverlap="1" wp14:anchorId="1E792423" wp14:editId="286C10D5">
          <wp:simplePos x="0" y="0"/>
          <wp:positionH relativeFrom="page">
            <wp:posOffset>353291</wp:posOffset>
          </wp:positionH>
          <wp:positionV relativeFrom="page">
            <wp:posOffset>353291</wp:posOffset>
          </wp:positionV>
          <wp:extent cx="1799590" cy="1799590"/>
          <wp:effectExtent l="0" t="0" r="381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_premier_minist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8874" cy="1808874"/>
                  </a:xfrm>
                  <a:prstGeom prst="rect">
                    <a:avLst/>
                  </a:prstGeom>
                </pic:spPr>
              </pic:pic>
            </a:graphicData>
          </a:graphic>
          <wp14:sizeRelH relativeFrom="margin">
            <wp14:pctWidth>0</wp14:pctWidth>
          </wp14:sizeRelH>
          <wp14:sizeRelV relativeFrom="margin">
            <wp14:pctHeight>0</wp14:pctHeight>
          </wp14:sizeRelV>
        </wp:anchor>
      </w:drawing>
    </w:r>
  </w:p>
  <w:p w14:paraId="3684A8F7" w14:textId="77777777" w:rsidR="00D529B8" w:rsidRDefault="00D529B8">
    <w:pPr>
      <w:pStyle w:val="En-tte"/>
    </w:pPr>
  </w:p>
  <w:p w14:paraId="1A52EA84" w14:textId="77777777" w:rsidR="00D529B8" w:rsidRDefault="006F707D">
    <w:pPr>
      <w:pStyle w:val="En-tte"/>
    </w:pPr>
    <w:r>
      <w:rPr>
        <w:noProof/>
        <w:lang w:eastAsia="fr-FR"/>
      </w:rPr>
      <w:drawing>
        <wp:anchor distT="0" distB="0" distL="114300" distR="114300" simplePos="0" relativeHeight="251660288" behindDoc="1" locked="0" layoutInCell="1" allowOverlap="1" wp14:anchorId="54CE851B" wp14:editId="11D552D3">
          <wp:simplePos x="0" y="0"/>
          <wp:positionH relativeFrom="page">
            <wp:posOffset>5870229</wp:posOffset>
          </wp:positionH>
          <wp:positionV relativeFrom="page">
            <wp:posOffset>560705</wp:posOffset>
          </wp:positionV>
          <wp:extent cx="1256262" cy="966355"/>
          <wp:effectExtent l="0" t="0" r="127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
                    <a:extLst>
                      <a:ext uri="{28A0092B-C50C-407E-A947-70E740481C1C}">
                        <a14:useLocalDpi xmlns:a14="http://schemas.microsoft.com/office/drawing/2010/main" val="0"/>
                      </a:ext>
                    </a:extLst>
                  </a:blip>
                  <a:stretch>
                    <a:fillRect/>
                  </a:stretch>
                </pic:blipFill>
                <pic:spPr>
                  <a:xfrm>
                    <a:off x="0" y="0"/>
                    <a:ext cx="1256262" cy="966355"/>
                  </a:xfrm>
                  <a:prstGeom prst="rect">
                    <a:avLst/>
                  </a:prstGeom>
                  <a:blipFill>
                    <a:blip r:embed="rId2"/>
                    <a:stretch>
                      <a:fillRect/>
                    </a:stretch>
                  </a:blipFill>
                </pic:spPr>
              </pic:pic>
            </a:graphicData>
          </a:graphic>
          <wp14:sizeRelH relativeFrom="margin">
            <wp14:pctWidth>0</wp14:pctWidth>
          </wp14:sizeRelH>
          <wp14:sizeRelV relativeFrom="margin">
            <wp14:pctHeight>0</wp14:pctHeight>
          </wp14:sizeRelV>
        </wp:anchor>
      </w:drawing>
    </w:r>
  </w:p>
  <w:p w14:paraId="79FB9B2C" w14:textId="77777777" w:rsidR="00D529B8" w:rsidRDefault="00D529B8">
    <w:pPr>
      <w:pStyle w:val="En-tte"/>
    </w:pPr>
  </w:p>
  <w:p w14:paraId="447CE34A" w14:textId="77777777" w:rsidR="00D529B8" w:rsidRDefault="00D529B8">
    <w:pPr>
      <w:pStyle w:val="En-tte"/>
    </w:pPr>
  </w:p>
  <w:p w14:paraId="062874EA" w14:textId="77777777" w:rsidR="00D529B8" w:rsidRDefault="00D529B8">
    <w:pPr>
      <w:pStyle w:val="En-tte"/>
    </w:pPr>
  </w:p>
  <w:p w14:paraId="5919DF1E" w14:textId="77777777" w:rsidR="00D529B8" w:rsidRDefault="00D529B8">
    <w:pPr>
      <w:pStyle w:val="En-tte"/>
    </w:pPr>
  </w:p>
  <w:p w14:paraId="50915EE2" w14:textId="77777777" w:rsidR="00E70BDF" w:rsidRDefault="00E70BDF">
    <w:pPr>
      <w:pStyle w:val="En-tte"/>
    </w:pPr>
  </w:p>
  <w:p w14:paraId="73F1EDE6" w14:textId="77777777" w:rsidR="00E70BDF" w:rsidRDefault="00E70BDF">
    <w:pPr>
      <w:pStyle w:val="En-tte"/>
    </w:pPr>
  </w:p>
  <w:p w14:paraId="23407CAE" w14:textId="77777777" w:rsidR="00E70BDF" w:rsidRDefault="00E70BDF">
    <w:pPr>
      <w:pStyle w:val="En-tte"/>
    </w:pPr>
  </w:p>
  <w:p w14:paraId="7BFBD6E1" w14:textId="77777777" w:rsidR="00E70BDF" w:rsidRDefault="00E70BDF" w:rsidP="00D529B8">
    <w:pPr>
      <w:pStyle w:val="En-tte"/>
      <w:spacing w:line="38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A477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202D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905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E434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06B9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48E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18E8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BA9D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2A6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2060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83B34"/>
    <w:multiLevelType w:val="hybridMultilevel"/>
    <w:tmpl w:val="38D247C4"/>
    <w:lvl w:ilvl="0" w:tplc="B2A01450">
      <w:start w:val="1"/>
      <w:numFmt w:val="bullet"/>
      <w:pStyle w:val="Textepuce1"/>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33702EE"/>
    <w:multiLevelType w:val="hybridMultilevel"/>
    <w:tmpl w:val="3B86D7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3E61BB0"/>
    <w:multiLevelType w:val="hybridMultilevel"/>
    <w:tmpl w:val="BF0E0564"/>
    <w:lvl w:ilvl="0" w:tplc="26084D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3A33D2"/>
    <w:multiLevelType w:val="hybridMultilevel"/>
    <w:tmpl w:val="5B2AB050"/>
    <w:lvl w:ilvl="0" w:tplc="F2BEED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87739B"/>
    <w:multiLevelType w:val="hybridMultilevel"/>
    <w:tmpl w:val="B426AB6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2B493F48"/>
    <w:multiLevelType w:val="hybridMultilevel"/>
    <w:tmpl w:val="DE424840"/>
    <w:lvl w:ilvl="0" w:tplc="287472C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2C4C48"/>
    <w:multiLevelType w:val="hybridMultilevel"/>
    <w:tmpl w:val="DEF8656C"/>
    <w:lvl w:ilvl="0" w:tplc="50462780">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913292"/>
    <w:multiLevelType w:val="hybridMultilevel"/>
    <w:tmpl w:val="A17449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8D0D30"/>
    <w:multiLevelType w:val="hybridMultilevel"/>
    <w:tmpl w:val="2C4841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5556FF1"/>
    <w:multiLevelType w:val="multilevel"/>
    <w:tmpl w:val="96640B32"/>
    <w:lvl w:ilvl="0">
      <w:start w:val="1"/>
      <w:numFmt w:val="none"/>
      <w:suff w:val="nothing"/>
      <w:lvlText w:val="%1"/>
      <w:lvlJc w:val="left"/>
      <w:pPr>
        <w:ind w:left="0" w:firstLine="0"/>
      </w:pPr>
      <w:rPr>
        <w:rFonts w:hint="default"/>
      </w:rPr>
    </w:lvl>
    <w:lvl w:ilvl="1">
      <w:start w:val="1"/>
      <w:numFmt w:val="none"/>
      <w:pStyle w:val="Titre2"/>
      <w:suff w:val="nothing"/>
      <w:lvlText w:val="%1"/>
      <w:lvlJc w:val="left"/>
      <w:pPr>
        <w:ind w:left="0" w:firstLine="0"/>
      </w:pPr>
      <w:rPr>
        <w:rFonts w:hint="default"/>
      </w:rPr>
    </w:lvl>
    <w:lvl w:ilvl="2">
      <w:start w:val="1"/>
      <w:numFmt w:val="decimal"/>
      <w:pStyle w:val="Titre3"/>
      <w:suff w:val="space"/>
      <w:lvlText w:val="%1%3."/>
      <w:lvlJc w:val="left"/>
      <w:pPr>
        <w:ind w:left="0" w:firstLine="0"/>
      </w:pPr>
      <w:rPr>
        <w:rFonts w:hint="default"/>
      </w:rPr>
    </w:lvl>
    <w:lvl w:ilvl="3">
      <w:start w:val="1"/>
      <w:numFmt w:val="decimal"/>
      <w:pStyle w:val="Titre4"/>
      <w:suff w:val="space"/>
      <w:lvlText w:val="%1%3.%4."/>
      <w:lvlJc w:val="left"/>
      <w:pPr>
        <w:ind w:left="0" w:firstLine="0"/>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0" w15:restartNumberingAfterBreak="0">
    <w:nsid w:val="5DED0C80"/>
    <w:multiLevelType w:val="hybridMultilevel"/>
    <w:tmpl w:val="5510B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4444ADB"/>
    <w:multiLevelType w:val="hybridMultilevel"/>
    <w:tmpl w:val="35E63B86"/>
    <w:lvl w:ilvl="0" w:tplc="D136C03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8065830"/>
    <w:multiLevelType w:val="hybridMultilevel"/>
    <w:tmpl w:val="658059B2"/>
    <w:lvl w:ilvl="0" w:tplc="76A61BC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C0E02E6"/>
    <w:multiLevelType w:val="multilevel"/>
    <w:tmpl w:val="22322D5E"/>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9"/>
  </w:num>
  <w:num w:numId="13">
    <w:abstractNumId w:val="23"/>
  </w:num>
  <w:num w:numId="14">
    <w:abstractNumId w:val="12"/>
  </w:num>
  <w:num w:numId="15">
    <w:abstractNumId w:val="15"/>
  </w:num>
  <w:num w:numId="16">
    <w:abstractNumId w:val="14"/>
  </w:num>
  <w:num w:numId="17">
    <w:abstractNumId w:val="21"/>
  </w:num>
  <w:num w:numId="18">
    <w:abstractNumId w:val="16"/>
  </w:num>
  <w:num w:numId="19">
    <w:abstractNumId w:val="22"/>
  </w:num>
  <w:num w:numId="20">
    <w:abstractNumId w:val="13"/>
  </w:num>
  <w:num w:numId="21">
    <w:abstractNumId w:val="20"/>
  </w:num>
  <w:num w:numId="22">
    <w:abstractNumId w:val="18"/>
  </w:num>
  <w:num w:numId="23">
    <w:abstractNumId w:val="1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730"/>
    <w:rsid w:val="000205BF"/>
    <w:rsid w:val="00070CA5"/>
    <w:rsid w:val="000B725D"/>
    <w:rsid w:val="000C711B"/>
    <w:rsid w:val="000F3A76"/>
    <w:rsid w:val="000F78AF"/>
    <w:rsid w:val="00103ADB"/>
    <w:rsid w:val="00116230"/>
    <w:rsid w:val="00195CE1"/>
    <w:rsid w:val="001A224C"/>
    <w:rsid w:val="001A58BA"/>
    <w:rsid w:val="001A5DDF"/>
    <w:rsid w:val="001B2AA2"/>
    <w:rsid w:val="001B585A"/>
    <w:rsid w:val="001B6124"/>
    <w:rsid w:val="001B67B8"/>
    <w:rsid w:val="001C29D8"/>
    <w:rsid w:val="001E0D23"/>
    <w:rsid w:val="001F229C"/>
    <w:rsid w:val="001F2366"/>
    <w:rsid w:val="001F5614"/>
    <w:rsid w:val="002019AB"/>
    <w:rsid w:val="002044E3"/>
    <w:rsid w:val="00206C4A"/>
    <w:rsid w:val="00215FC0"/>
    <w:rsid w:val="00217EF0"/>
    <w:rsid w:val="00220743"/>
    <w:rsid w:val="0022180D"/>
    <w:rsid w:val="00230F96"/>
    <w:rsid w:val="00236CA0"/>
    <w:rsid w:val="00286BBA"/>
    <w:rsid w:val="002F62EB"/>
    <w:rsid w:val="00305138"/>
    <w:rsid w:val="0030637F"/>
    <w:rsid w:val="003227F7"/>
    <w:rsid w:val="0034555E"/>
    <w:rsid w:val="003503F3"/>
    <w:rsid w:val="00366823"/>
    <w:rsid w:val="00370CC5"/>
    <w:rsid w:val="003A24AD"/>
    <w:rsid w:val="003A7BE7"/>
    <w:rsid w:val="003C7C34"/>
    <w:rsid w:val="003F14FD"/>
    <w:rsid w:val="004307C6"/>
    <w:rsid w:val="00446795"/>
    <w:rsid w:val="004627F2"/>
    <w:rsid w:val="00462D62"/>
    <w:rsid w:val="00497F4A"/>
    <w:rsid w:val="004A13FB"/>
    <w:rsid w:val="004B16F4"/>
    <w:rsid w:val="004B24F6"/>
    <w:rsid w:val="004C5F11"/>
    <w:rsid w:val="004D10BD"/>
    <w:rsid w:val="004D485F"/>
    <w:rsid w:val="004D722D"/>
    <w:rsid w:val="004E33D3"/>
    <w:rsid w:val="00512F60"/>
    <w:rsid w:val="00514C2C"/>
    <w:rsid w:val="00523158"/>
    <w:rsid w:val="005232F9"/>
    <w:rsid w:val="005363A9"/>
    <w:rsid w:val="0055070A"/>
    <w:rsid w:val="00550AF2"/>
    <w:rsid w:val="00553AF9"/>
    <w:rsid w:val="0056686A"/>
    <w:rsid w:val="00586D5E"/>
    <w:rsid w:val="005D0691"/>
    <w:rsid w:val="005E5345"/>
    <w:rsid w:val="005F1B58"/>
    <w:rsid w:val="005F2F2E"/>
    <w:rsid w:val="005F48C5"/>
    <w:rsid w:val="00606733"/>
    <w:rsid w:val="00634946"/>
    <w:rsid w:val="00640843"/>
    <w:rsid w:val="006538F5"/>
    <w:rsid w:val="00673614"/>
    <w:rsid w:val="0069403C"/>
    <w:rsid w:val="006945BC"/>
    <w:rsid w:val="006B108E"/>
    <w:rsid w:val="006B5CD0"/>
    <w:rsid w:val="006C1D5B"/>
    <w:rsid w:val="006C1FB4"/>
    <w:rsid w:val="006C296F"/>
    <w:rsid w:val="006C7BD7"/>
    <w:rsid w:val="006D6988"/>
    <w:rsid w:val="006F072F"/>
    <w:rsid w:val="006F42B7"/>
    <w:rsid w:val="006F538E"/>
    <w:rsid w:val="006F707D"/>
    <w:rsid w:val="006F75EF"/>
    <w:rsid w:val="00721698"/>
    <w:rsid w:val="00726DC9"/>
    <w:rsid w:val="00734637"/>
    <w:rsid w:val="00754243"/>
    <w:rsid w:val="00765533"/>
    <w:rsid w:val="007837E8"/>
    <w:rsid w:val="00792DA7"/>
    <w:rsid w:val="007C76ED"/>
    <w:rsid w:val="007D1F7D"/>
    <w:rsid w:val="008056EB"/>
    <w:rsid w:val="00820FB2"/>
    <w:rsid w:val="00824BE0"/>
    <w:rsid w:val="00836655"/>
    <w:rsid w:val="00886291"/>
    <w:rsid w:val="008A026B"/>
    <w:rsid w:val="008A138D"/>
    <w:rsid w:val="008A6F7E"/>
    <w:rsid w:val="008E5A7D"/>
    <w:rsid w:val="008F6054"/>
    <w:rsid w:val="00901E51"/>
    <w:rsid w:val="00906F31"/>
    <w:rsid w:val="00907CA7"/>
    <w:rsid w:val="00907DD3"/>
    <w:rsid w:val="00917372"/>
    <w:rsid w:val="0092435E"/>
    <w:rsid w:val="00933D33"/>
    <w:rsid w:val="00954912"/>
    <w:rsid w:val="00962526"/>
    <w:rsid w:val="00971591"/>
    <w:rsid w:val="00973111"/>
    <w:rsid w:val="00974BB8"/>
    <w:rsid w:val="009764FA"/>
    <w:rsid w:val="0099005B"/>
    <w:rsid w:val="00992009"/>
    <w:rsid w:val="009933E5"/>
    <w:rsid w:val="00995EF7"/>
    <w:rsid w:val="009A005D"/>
    <w:rsid w:val="009B1B86"/>
    <w:rsid w:val="009B52A8"/>
    <w:rsid w:val="009D7F02"/>
    <w:rsid w:val="009E1438"/>
    <w:rsid w:val="009F3759"/>
    <w:rsid w:val="00A00823"/>
    <w:rsid w:val="00A07524"/>
    <w:rsid w:val="00A220C7"/>
    <w:rsid w:val="00A2796B"/>
    <w:rsid w:val="00A312CD"/>
    <w:rsid w:val="00AC15E2"/>
    <w:rsid w:val="00AD262B"/>
    <w:rsid w:val="00AE5A8B"/>
    <w:rsid w:val="00AF4D16"/>
    <w:rsid w:val="00B1096D"/>
    <w:rsid w:val="00B50AA6"/>
    <w:rsid w:val="00B510B9"/>
    <w:rsid w:val="00B5438D"/>
    <w:rsid w:val="00B57222"/>
    <w:rsid w:val="00B7548D"/>
    <w:rsid w:val="00B854C1"/>
    <w:rsid w:val="00B92487"/>
    <w:rsid w:val="00BA4D1D"/>
    <w:rsid w:val="00BB17AC"/>
    <w:rsid w:val="00BC4C25"/>
    <w:rsid w:val="00BD161D"/>
    <w:rsid w:val="00BD381B"/>
    <w:rsid w:val="00BE3EF8"/>
    <w:rsid w:val="00BF1F16"/>
    <w:rsid w:val="00BF36AA"/>
    <w:rsid w:val="00C23CC9"/>
    <w:rsid w:val="00C30949"/>
    <w:rsid w:val="00C375AA"/>
    <w:rsid w:val="00C54F8D"/>
    <w:rsid w:val="00C60D2E"/>
    <w:rsid w:val="00C92D44"/>
    <w:rsid w:val="00CA052E"/>
    <w:rsid w:val="00CA632B"/>
    <w:rsid w:val="00CB0A7F"/>
    <w:rsid w:val="00CB486F"/>
    <w:rsid w:val="00CC03E3"/>
    <w:rsid w:val="00CC71D1"/>
    <w:rsid w:val="00CD4173"/>
    <w:rsid w:val="00CD696D"/>
    <w:rsid w:val="00D02B80"/>
    <w:rsid w:val="00D13ACB"/>
    <w:rsid w:val="00D421F3"/>
    <w:rsid w:val="00D52407"/>
    <w:rsid w:val="00D529B8"/>
    <w:rsid w:val="00D63486"/>
    <w:rsid w:val="00DB2103"/>
    <w:rsid w:val="00DB6171"/>
    <w:rsid w:val="00DC1A26"/>
    <w:rsid w:val="00DC3E92"/>
    <w:rsid w:val="00DF66AA"/>
    <w:rsid w:val="00DF79AC"/>
    <w:rsid w:val="00E03680"/>
    <w:rsid w:val="00E34CFC"/>
    <w:rsid w:val="00E70BDF"/>
    <w:rsid w:val="00E83730"/>
    <w:rsid w:val="00E94723"/>
    <w:rsid w:val="00E9783A"/>
    <w:rsid w:val="00EC0473"/>
    <w:rsid w:val="00EC5E05"/>
    <w:rsid w:val="00EF6BBC"/>
    <w:rsid w:val="00F2366D"/>
    <w:rsid w:val="00F51D4C"/>
    <w:rsid w:val="00F61C18"/>
    <w:rsid w:val="00F62A23"/>
    <w:rsid w:val="00F838F1"/>
    <w:rsid w:val="00F85091"/>
    <w:rsid w:val="00FA1E79"/>
    <w:rsid w:val="00FA70A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A8A1A"/>
  <w15:docId w15:val="{5869CDA1-81F6-430F-896B-B62A7304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26B"/>
    <w:rPr>
      <w:rFonts w:ascii="Arial" w:hAnsi="Arial"/>
    </w:rPr>
  </w:style>
  <w:style w:type="paragraph" w:styleId="Titre1">
    <w:name w:val="heading 1"/>
    <w:basedOn w:val="Normal"/>
    <w:next w:val="Normal"/>
    <w:link w:val="Titre1Car"/>
    <w:uiPriority w:val="9"/>
    <w:rsid w:val="00FA1E79"/>
    <w:pPr>
      <w:keepNext/>
      <w:keepLines/>
      <w:spacing w:before="180" w:after="240" w:line="280" w:lineRule="atLeast"/>
      <w:outlineLvl w:val="0"/>
    </w:pPr>
    <w:rPr>
      <w:rFonts w:asciiTheme="majorHAnsi" w:eastAsiaTheme="majorEastAsia" w:hAnsiTheme="majorHAnsi" w:cstheme="majorBidi"/>
      <w:b/>
      <w:bCs/>
      <w:sz w:val="28"/>
      <w:szCs w:val="28"/>
      <w:u w:val="single"/>
    </w:rPr>
  </w:style>
  <w:style w:type="paragraph" w:styleId="Titre2">
    <w:name w:val="heading 2"/>
    <w:basedOn w:val="Normal"/>
    <w:next w:val="Normal"/>
    <w:link w:val="Titre2Car"/>
    <w:uiPriority w:val="9"/>
    <w:semiHidden/>
    <w:rsid w:val="00FA1E79"/>
    <w:pPr>
      <w:keepNext/>
      <w:keepLines/>
      <w:numPr>
        <w:ilvl w:val="1"/>
        <w:numId w:val="12"/>
      </w:numPr>
      <w:spacing w:before="300" w:line="220" w:lineRule="atLeast"/>
      <w:outlineLvl w:val="1"/>
    </w:pPr>
    <w:rPr>
      <w:rFonts w:asciiTheme="majorHAnsi" w:eastAsiaTheme="majorEastAsia" w:hAnsiTheme="majorHAnsi" w:cstheme="majorBidi"/>
      <w:b/>
      <w:bCs/>
      <w:sz w:val="22"/>
    </w:rPr>
  </w:style>
  <w:style w:type="paragraph" w:styleId="Titre3">
    <w:name w:val="heading 3"/>
    <w:basedOn w:val="Normal"/>
    <w:next w:val="Normal"/>
    <w:link w:val="Titre3Car"/>
    <w:uiPriority w:val="9"/>
    <w:semiHidden/>
    <w:qFormat/>
    <w:rsid w:val="00FA1E79"/>
    <w:pPr>
      <w:keepNext/>
      <w:keepLines/>
      <w:numPr>
        <w:ilvl w:val="2"/>
        <w:numId w:val="12"/>
      </w:numPr>
      <w:spacing w:before="160" w:after="60" w:line="220" w:lineRule="atLeast"/>
      <w:outlineLvl w:val="2"/>
    </w:pPr>
    <w:rPr>
      <w:rFonts w:asciiTheme="majorHAnsi" w:eastAsiaTheme="majorEastAsia" w:hAnsiTheme="majorHAnsi" w:cstheme="majorBidi"/>
      <w:b/>
      <w:bCs/>
      <w:sz w:val="18"/>
      <w:szCs w:val="18"/>
    </w:rPr>
  </w:style>
  <w:style w:type="paragraph" w:styleId="Titre4">
    <w:name w:val="heading 4"/>
    <w:basedOn w:val="Normal"/>
    <w:next w:val="Normal"/>
    <w:link w:val="Titre4Car"/>
    <w:uiPriority w:val="9"/>
    <w:semiHidden/>
    <w:qFormat/>
    <w:rsid w:val="00FA1E79"/>
    <w:pPr>
      <w:keepNext/>
      <w:keepLines/>
      <w:numPr>
        <w:ilvl w:val="3"/>
        <w:numId w:val="12"/>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FA1E79"/>
    <w:pPr>
      <w:keepNext/>
      <w:keepLines/>
      <w:numPr>
        <w:ilvl w:val="4"/>
        <w:numId w:val="12"/>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12"/>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1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12"/>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unhideWhenUsed/>
    <w:rsid w:val="002019AB"/>
    <w:pPr>
      <w:spacing w:line="240" w:lineRule="exact"/>
    </w:pPr>
  </w:style>
  <w:style w:type="character" w:customStyle="1" w:styleId="En-tteCar">
    <w:name w:val="En-tête Car"/>
    <w:basedOn w:val="Policepardfaut"/>
    <w:link w:val="En-tte"/>
    <w:uiPriority w:val="99"/>
    <w:rsid w:val="002019AB"/>
    <w:rPr>
      <w:sz w:val="20"/>
    </w:rPr>
  </w:style>
  <w:style w:type="paragraph" w:styleId="Pieddepage">
    <w:name w:val="footer"/>
    <w:link w:val="PieddepageCar"/>
    <w:uiPriority w:val="99"/>
    <w:unhideWhenUsed/>
    <w:rsid w:val="003C7C34"/>
    <w:pPr>
      <w:spacing w:line="240" w:lineRule="exact"/>
    </w:pPr>
  </w:style>
  <w:style w:type="character" w:customStyle="1" w:styleId="PieddepageCar">
    <w:name w:val="Pied de page Car"/>
    <w:basedOn w:val="Policepardfaut"/>
    <w:link w:val="Pieddepage"/>
    <w:uiPriority w:val="99"/>
    <w:rsid w:val="003C7C34"/>
    <w:rPr>
      <w:sz w:val="20"/>
    </w:rPr>
  </w:style>
  <w:style w:type="paragraph" w:styleId="Textedebulles">
    <w:name w:val="Balloon Text"/>
    <w:basedOn w:val="Normal"/>
    <w:link w:val="TextedebullesCar"/>
    <w:uiPriority w:val="99"/>
    <w:semiHidden/>
    <w:unhideWhenUsed/>
    <w:rsid w:val="006B108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basedOn w:val="Normal"/>
    <w:uiPriority w:val="34"/>
    <w:qFormat/>
    <w:rsid w:val="00FA1E79"/>
    <w:pPr>
      <w:ind w:left="720"/>
      <w:contextualSpacing/>
    </w:pPr>
  </w:style>
  <w:style w:type="character" w:customStyle="1" w:styleId="Titre1Car">
    <w:name w:val="Titre 1 Car"/>
    <w:basedOn w:val="Policepardfaut"/>
    <w:link w:val="Titre1"/>
    <w:uiPriority w:val="9"/>
    <w:rsid w:val="00FA1E79"/>
    <w:rPr>
      <w:rFonts w:asciiTheme="majorHAnsi" w:eastAsiaTheme="majorEastAsia" w:hAnsiTheme="majorHAnsi" w:cstheme="majorBidi"/>
      <w:b/>
      <w:bCs/>
      <w:sz w:val="28"/>
      <w:szCs w:val="28"/>
      <w:u w:val="single"/>
    </w:rPr>
  </w:style>
  <w:style w:type="character" w:customStyle="1" w:styleId="Titre2Car">
    <w:name w:val="Titre 2 Car"/>
    <w:basedOn w:val="Policepardfaut"/>
    <w:link w:val="Titre2"/>
    <w:uiPriority w:val="9"/>
    <w:semiHidden/>
    <w:rsid w:val="00962526"/>
    <w:rPr>
      <w:rFonts w:asciiTheme="majorHAnsi" w:eastAsiaTheme="majorEastAsia" w:hAnsiTheme="majorHAnsi" w:cstheme="majorBidi"/>
      <w:b/>
      <w:bCs/>
    </w:rPr>
  </w:style>
  <w:style w:type="character" w:customStyle="1" w:styleId="Titre3Car">
    <w:name w:val="Titre 3 Car"/>
    <w:basedOn w:val="Policepardfaut"/>
    <w:link w:val="Titre3"/>
    <w:uiPriority w:val="9"/>
    <w:semiHidden/>
    <w:rsid w:val="00962526"/>
    <w:rPr>
      <w:rFonts w:asciiTheme="majorHAnsi" w:eastAsiaTheme="majorEastAsia" w:hAnsiTheme="majorHAnsi" w:cstheme="majorBidi"/>
      <w:b/>
      <w:bCs/>
      <w:sz w:val="18"/>
      <w:szCs w:val="18"/>
    </w:rPr>
  </w:style>
  <w:style w:type="character" w:customStyle="1" w:styleId="Titre4Car">
    <w:name w:val="Titre 4 Car"/>
    <w:basedOn w:val="Policepardfaut"/>
    <w:link w:val="Titre4"/>
    <w:uiPriority w:val="9"/>
    <w:semiHidden/>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rsid w:val="00FA1E79"/>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uiPriority w:val="9"/>
    <w:semiHidden/>
    <w:rsid w:val="00FA1E79"/>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uiPriority w:val="9"/>
    <w:semiHidden/>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rsid w:val="00FA1E7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A1E79"/>
    <w:rPr>
      <w:rFonts w:asciiTheme="majorHAnsi" w:eastAsiaTheme="majorEastAsia" w:hAnsiTheme="majorHAnsi" w:cstheme="majorBidi"/>
      <w:i/>
      <w:iCs/>
      <w:color w:val="404040" w:themeColor="text1" w:themeTint="BF"/>
      <w:sz w:val="20"/>
      <w:szCs w:val="20"/>
    </w:rPr>
  </w:style>
  <w:style w:type="paragraph" w:customStyle="1" w:styleId="Textepuce1">
    <w:name w:val="Texte puce 1"/>
    <w:basedOn w:val="Paragraphedeliste"/>
    <w:rsid w:val="00FA1E79"/>
    <w:pPr>
      <w:numPr>
        <w:numId w:val="11"/>
      </w:numPr>
      <w:spacing w:line="260" w:lineRule="atLeast"/>
      <w:ind w:left="142" w:hanging="142"/>
    </w:pPr>
    <w:rPr>
      <w:sz w:val="18"/>
      <w:szCs w:val="18"/>
    </w:rPr>
  </w:style>
  <w:style w:type="paragraph" w:customStyle="1" w:styleId="Textedesaisie">
    <w:name w:val="Texte de saisie"/>
    <w:basedOn w:val="Normal"/>
    <w:qFormat/>
    <w:rsid w:val="00523158"/>
    <w:pPr>
      <w:spacing w:line="264" w:lineRule="atLeast"/>
    </w:pPr>
    <w:rPr>
      <w:sz w:val="22"/>
    </w:rPr>
  </w:style>
  <w:style w:type="paragraph" w:customStyle="1" w:styleId="Communiqudepresse">
    <w:name w:val="Communiqué de presse"/>
    <w:basedOn w:val="Normal"/>
    <w:qFormat/>
    <w:rsid w:val="008A026B"/>
    <w:pPr>
      <w:spacing w:line="288" w:lineRule="atLeast"/>
      <w:jc w:val="center"/>
    </w:pPr>
    <w:rPr>
      <w:caps/>
      <w:sz w:val="24"/>
    </w:rPr>
  </w:style>
  <w:style w:type="paragraph" w:customStyle="1" w:styleId="Sujetducommuniqu">
    <w:name w:val="Sujet du communiqué"/>
    <w:basedOn w:val="Normal"/>
    <w:qFormat/>
    <w:rsid w:val="00BA4D1D"/>
    <w:pPr>
      <w:spacing w:line="288" w:lineRule="atLeast"/>
    </w:pPr>
    <w:rPr>
      <w:b/>
      <w:caps/>
      <w:sz w:val="24"/>
    </w:rPr>
  </w:style>
  <w:style w:type="paragraph" w:customStyle="1" w:styleId="Texte-Postefonction">
    <w:name w:val="Texte - Poste/fonction"/>
    <w:basedOn w:val="Normal"/>
    <w:qFormat/>
    <w:rsid w:val="006D6988"/>
    <w:pPr>
      <w:spacing w:line="264" w:lineRule="atLeast"/>
    </w:pPr>
    <w:rPr>
      <w:sz w:val="22"/>
    </w:rPr>
  </w:style>
  <w:style w:type="paragraph" w:customStyle="1" w:styleId="Texte-Adresseligne1">
    <w:name w:val="Texte - Adresse ligne 1"/>
    <w:basedOn w:val="Date"/>
    <w:qFormat/>
    <w:rsid w:val="003F14FD"/>
    <w:pPr>
      <w:framePr w:w="9979" w:h="936" w:wrap="notBeside" w:vAnchor="page" w:hAnchor="page" w:xAlign="center" w:yAlign="bottom" w:anchorLock="1"/>
    </w:pPr>
  </w:style>
  <w:style w:type="paragraph" w:customStyle="1" w:styleId="Texte-Adresseligne2">
    <w:name w:val="Texte - Adresse ligne 2"/>
    <w:basedOn w:val="Texte-Adresseligne1"/>
    <w:qFormat/>
    <w:rsid w:val="003F14FD"/>
    <w:pPr>
      <w:framePr w:wrap="notBeside"/>
    </w:pPr>
  </w:style>
  <w:style w:type="paragraph" w:customStyle="1" w:styleId="Texte-Tl">
    <w:name w:val="Texte - Tél."/>
    <w:basedOn w:val="Normal"/>
    <w:qFormat/>
    <w:rsid w:val="003F14FD"/>
    <w:pPr>
      <w:framePr w:w="9979" w:h="964" w:wrap="notBeside" w:vAnchor="page" w:hAnchor="page" w:xAlign="center" w:yAlign="bottom" w:anchorLock="1"/>
      <w:spacing w:line="192" w:lineRule="atLeast"/>
    </w:pPr>
    <w:rPr>
      <w:sz w:val="16"/>
    </w:rPr>
  </w:style>
  <w:style w:type="paragraph" w:customStyle="1" w:styleId="Texte-Ml">
    <w:name w:val="Texte - Mél."/>
    <w:basedOn w:val="Normal"/>
    <w:qFormat/>
    <w:rsid w:val="003F14FD"/>
    <w:pPr>
      <w:framePr w:w="9979" w:h="964" w:wrap="notBeside" w:vAnchor="page" w:hAnchor="page" w:xAlign="center" w:yAlign="bottom" w:anchorLock="1"/>
      <w:spacing w:line="192" w:lineRule="atLeast"/>
    </w:pPr>
    <w:rPr>
      <w:sz w:val="16"/>
    </w:rPr>
  </w:style>
  <w:style w:type="paragraph" w:customStyle="1" w:styleId="Texte-Pieddepage">
    <w:name w:val="Texte - Pied de page"/>
    <w:basedOn w:val="Normal"/>
    <w:qFormat/>
    <w:rsid w:val="003F14FD"/>
    <w:pPr>
      <w:framePr w:w="9979" w:h="964" w:wrap="notBeside" w:vAnchor="page" w:hAnchor="page" w:xAlign="center" w:yAlign="bottom" w:anchorLock="1"/>
      <w:spacing w:line="192" w:lineRule="atLeast"/>
    </w:pPr>
    <w:rPr>
      <w:sz w:val="16"/>
      <w:lang w:val="en-US"/>
    </w:rPr>
  </w:style>
  <w:style w:type="paragraph" w:customStyle="1" w:styleId="Pagination">
    <w:name w:val="Pagination"/>
    <w:basedOn w:val="Normal"/>
    <w:qFormat/>
    <w:rsid w:val="001A5DDF"/>
    <w:pPr>
      <w:framePr w:w="9979" w:h="964" w:wrap="notBeside" w:vAnchor="page" w:hAnchor="page" w:xAlign="center" w:yAlign="bottom" w:anchorLock="1"/>
      <w:spacing w:line="192" w:lineRule="atLeast"/>
      <w:jc w:val="center"/>
    </w:pPr>
    <w:rPr>
      <w:sz w:val="16"/>
      <w:lang w:val="en-US"/>
    </w:rPr>
  </w:style>
  <w:style w:type="paragraph" w:styleId="Date">
    <w:name w:val="Date"/>
    <w:basedOn w:val="Normal"/>
    <w:next w:val="Normal"/>
    <w:link w:val="DateCar"/>
    <w:uiPriority w:val="99"/>
    <w:rsid w:val="00836655"/>
    <w:pPr>
      <w:spacing w:line="192" w:lineRule="atLeast"/>
      <w:jc w:val="right"/>
    </w:pPr>
    <w:rPr>
      <w:sz w:val="16"/>
    </w:rPr>
  </w:style>
  <w:style w:type="character" w:customStyle="1" w:styleId="DateCar">
    <w:name w:val="Date Car"/>
    <w:basedOn w:val="Policepardfaut"/>
    <w:link w:val="Date"/>
    <w:uiPriority w:val="99"/>
    <w:rsid w:val="00836655"/>
    <w:rPr>
      <w:sz w:val="16"/>
    </w:rPr>
  </w:style>
  <w:style w:type="paragraph" w:customStyle="1" w:styleId="Texte-Pieddepageintitul">
    <w:name w:val="Texte - Pied de page intitulé"/>
    <w:basedOn w:val="Texte-Pieddepage"/>
    <w:qFormat/>
    <w:rsid w:val="00217EF0"/>
    <w:pPr>
      <w:framePr w:w="0" w:hRule="auto" w:wrap="around" w:anchorLock="0"/>
      <w:spacing w:after="85"/>
    </w:pPr>
    <w:rPr>
      <w:b/>
    </w:rPr>
  </w:style>
  <w:style w:type="paragraph" w:customStyle="1" w:styleId="Texte-Intituldeladirection">
    <w:name w:val="Texte - Intitulé de la direction"/>
    <w:basedOn w:val="Normal"/>
    <w:qFormat/>
    <w:rsid w:val="0030637F"/>
    <w:pPr>
      <w:framePr w:w="9979" w:h="936" w:wrap="notBeside" w:vAnchor="page" w:hAnchor="page" w:xAlign="center" w:yAlign="bottom" w:anchorLock="1"/>
      <w:spacing w:after="180" w:line="336" w:lineRule="atLeast"/>
    </w:pPr>
    <w:rPr>
      <w:b/>
      <w:sz w:val="28"/>
    </w:rPr>
  </w:style>
  <w:style w:type="character" w:styleId="Lienhypertexte">
    <w:name w:val="Hyperlink"/>
    <w:basedOn w:val="Policepardfaut"/>
    <w:uiPriority w:val="99"/>
    <w:unhideWhenUsed/>
    <w:rsid w:val="00366823"/>
    <w:rPr>
      <w:color w:val="000000" w:themeColor="hyperlink"/>
      <w:u w:val="single"/>
    </w:rPr>
  </w:style>
  <w:style w:type="character" w:styleId="Mentionnonrsolue">
    <w:name w:val="Unresolved Mention"/>
    <w:basedOn w:val="Policepardfaut"/>
    <w:uiPriority w:val="99"/>
    <w:semiHidden/>
    <w:unhideWhenUsed/>
    <w:rsid w:val="00366823"/>
    <w:rPr>
      <w:color w:val="605E5C"/>
      <w:shd w:val="clear" w:color="auto" w:fill="E1DFDD"/>
    </w:rPr>
  </w:style>
  <w:style w:type="paragraph" w:styleId="Corpsdetexte">
    <w:name w:val="Body Text"/>
    <w:basedOn w:val="Normal"/>
    <w:link w:val="CorpsdetexteCar"/>
    <w:uiPriority w:val="1"/>
    <w:semiHidden/>
    <w:unhideWhenUsed/>
    <w:qFormat/>
    <w:rsid w:val="00F838F1"/>
    <w:pPr>
      <w:widowControl w:val="0"/>
      <w:autoSpaceDE w:val="0"/>
      <w:autoSpaceDN w:val="0"/>
      <w:spacing w:line="276" w:lineRule="auto"/>
    </w:pPr>
    <w:rPr>
      <w:rFonts w:eastAsia="Arial" w:cs="Arial"/>
      <w:szCs w:val="22"/>
    </w:rPr>
  </w:style>
  <w:style w:type="character" w:customStyle="1" w:styleId="CorpsdetexteCar">
    <w:name w:val="Corps de texte Car"/>
    <w:basedOn w:val="Policepardfaut"/>
    <w:link w:val="Corpsdetexte"/>
    <w:uiPriority w:val="1"/>
    <w:semiHidden/>
    <w:rsid w:val="00F838F1"/>
    <w:rPr>
      <w:rFonts w:ascii="Arial" w:eastAsia="Arial" w:hAnsi="Arial" w:cs="Arial"/>
      <w:szCs w:val="22"/>
    </w:rPr>
  </w:style>
  <w:style w:type="paragraph" w:styleId="Notedebasdepage">
    <w:name w:val="footnote text"/>
    <w:basedOn w:val="Normal"/>
    <w:link w:val="NotedebasdepageCar"/>
    <w:uiPriority w:val="99"/>
    <w:semiHidden/>
    <w:unhideWhenUsed/>
    <w:rsid w:val="00973111"/>
    <w:pPr>
      <w:spacing w:line="240" w:lineRule="auto"/>
    </w:pPr>
  </w:style>
  <w:style w:type="character" w:customStyle="1" w:styleId="NotedebasdepageCar">
    <w:name w:val="Note de bas de page Car"/>
    <w:basedOn w:val="Policepardfaut"/>
    <w:link w:val="Notedebasdepage"/>
    <w:uiPriority w:val="99"/>
    <w:semiHidden/>
    <w:rsid w:val="00973111"/>
    <w:rPr>
      <w:rFonts w:ascii="Arial" w:hAnsi="Arial"/>
    </w:rPr>
  </w:style>
  <w:style w:type="character" w:styleId="Appelnotedebasdep">
    <w:name w:val="footnote reference"/>
    <w:basedOn w:val="Policepardfaut"/>
    <w:uiPriority w:val="99"/>
    <w:semiHidden/>
    <w:unhideWhenUsed/>
    <w:rsid w:val="00973111"/>
    <w:rPr>
      <w:vertAlign w:val="superscript"/>
    </w:rPr>
  </w:style>
  <w:style w:type="paragraph" w:styleId="NormalWeb">
    <w:name w:val="Normal (Web)"/>
    <w:basedOn w:val="Normal"/>
    <w:uiPriority w:val="99"/>
    <w:semiHidden/>
    <w:unhideWhenUsed/>
    <w:rsid w:val="00792DA7"/>
    <w:pPr>
      <w:spacing w:before="100" w:beforeAutospacing="1" w:after="100" w:afterAutospacing="1" w:line="240" w:lineRule="auto"/>
    </w:pPr>
    <w:rPr>
      <w:rFonts w:ascii="Calibri" w:hAnsi="Calibri" w:cs="Calibri"/>
      <w:sz w:val="22"/>
      <w:szCs w:val="22"/>
      <w:lang w:eastAsia="fr-FR"/>
    </w:rPr>
  </w:style>
  <w:style w:type="character" w:styleId="lev">
    <w:name w:val="Strong"/>
    <w:basedOn w:val="Policepardfaut"/>
    <w:uiPriority w:val="22"/>
    <w:qFormat/>
    <w:rsid w:val="00792D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6798">
      <w:bodyDiv w:val="1"/>
      <w:marLeft w:val="0"/>
      <w:marRight w:val="0"/>
      <w:marTop w:val="0"/>
      <w:marBottom w:val="0"/>
      <w:divBdr>
        <w:top w:val="none" w:sz="0" w:space="0" w:color="auto"/>
        <w:left w:val="none" w:sz="0" w:space="0" w:color="auto"/>
        <w:bottom w:val="none" w:sz="0" w:space="0" w:color="auto"/>
        <w:right w:val="none" w:sz="0" w:space="0" w:color="auto"/>
      </w:divBdr>
    </w:div>
    <w:div w:id="171647105">
      <w:bodyDiv w:val="1"/>
      <w:marLeft w:val="0"/>
      <w:marRight w:val="0"/>
      <w:marTop w:val="0"/>
      <w:marBottom w:val="0"/>
      <w:divBdr>
        <w:top w:val="none" w:sz="0" w:space="0" w:color="auto"/>
        <w:left w:val="none" w:sz="0" w:space="0" w:color="auto"/>
        <w:bottom w:val="none" w:sz="0" w:space="0" w:color="auto"/>
        <w:right w:val="none" w:sz="0" w:space="0" w:color="auto"/>
      </w:divBdr>
    </w:div>
    <w:div w:id="261649183">
      <w:bodyDiv w:val="1"/>
      <w:marLeft w:val="0"/>
      <w:marRight w:val="0"/>
      <w:marTop w:val="0"/>
      <w:marBottom w:val="0"/>
      <w:divBdr>
        <w:top w:val="none" w:sz="0" w:space="0" w:color="auto"/>
        <w:left w:val="none" w:sz="0" w:space="0" w:color="auto"/>
        <w:bottom w:val="none" w:sz="0" w:space="0" w:color="auto"/>
        <w:right w:val="none" w:sz="0" w:space="0" w:color="auto"/>
      </w:divBdr>
    </w:div>
    <w:div w:id="1326473956">
      <w:bodyDiv w:val="1"/>
      <w:marLeft w:val="0"/>
      <w:marRight w:val="0"/>
      <w:marTop w:val="0"/>
      <w:marBottom w:val="0"/>
      <w:divBdr>
        <w:top w:val="none" w:sz="0" w:space="0" w:color="auto"/>
        <w:left w:val="none" w:sz="0" w:space="0" w:color="auto"/>
        <w:bottom w:val="none" w:sz="0" w:space="0" w:color="auto"/>
        <w:right w:val="none" w:sz="0" w:space="0" w:color="auto"/>
      </w:divBdr>
    </w:div>
    <w:div w:id="1548371136">
      <w:bodyDiv w:val="1"/>
      <w:marLeft w:val="0"/>
      <w:marRight w:val="0"/>
      <w:marTop w:val="0"/>
      <w:marBottom w:val="0"/>
      <w:divBdr>
        <w:top w:val="none" w:sz="0" w:space="0" w:color="auto"/>
        <w:left w:val="none" w:sz="0" w:space="0" w:color="auto"/>
        <w:bottom w:val="none" w:sz="0" w:space="0" w:color="auto"/>
        <w:right w:val="none" w:sz="0" w:space="0" w:color="auto"/>
      </w:divBdr>
    </w:div>
    <w:div w:id="1620599410">
      <w:bodyDiv w:val="1"/>
      <w:marLeft w:val="0"/>
      <w:marRight w:val="0"/>
      <w:marTop w:val="0"/>
      <w:marBottom w:val="0"/>
      <w:divBdr>
        <w:top w:val="none" w:sz="0" w:space="0" w:color="auto"/>
        <w:left w:val="none" w:sz="0" w:space="0" w:color="auto"/>
        <w:bottom w:val="none" w:sz="0" w:space="0" w:color="auto"/>
        <w:right w:val="none" w:sz="0" w:space="0" w:color="auto"/>
      </w:divBdr>
    </w:div>
    <w:div w:id="192067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ac.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helie.tirard\Desktop\Nouvelle%20charte%20-%20USAGE%20DICOM\OPERATEURS\Op&#233;rateur%20-%20CP\CP_operateurs_arial.dotx" TargetMode="External"/></Relationship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69B98-EF9E-44C9-A347-28A829C62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CP_operateurs_arial</Template>
  <TotalTime>129</TotalTime>
  <Pages>1</Pages>
  <Words>403</Words>
  <Characters>2219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GOUVERNEMENT</vt:lpstr>
    </vt:vector>
  </TitlesOfParts>
  <Manager>GOUVERNEMENT</Manager>
  <Company>GOUVERNEMENT</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dc:title>
  <dc:subject>GOUVERNEMENT</dc:subject>
  <dc:creator>TIRARD Ophélie</dc:creator>
  <cp:lastModifiedBy>Sylvie GAY</cp:lastModifiedBy>
  <cp:revision>5</cp:revision>
  <dcterms:created xsi:type="dcterms:W3CDTF">2024-03-12T14:48:00Z</dcterms:created>
  <dcterms:modified xsi:type="dcterms:W3CDTF">2024-03-13T10:02:00Z</dcterms:modified>
</cp:coreProperties>
</file>