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64" w:type="dxa"/>
        <w:tblLayout w:type="fixed"/>
        <w:tblLook w:val="0600" w:firstRow="0" w:lastRow="0" w:firstColumn="0" w:lastColumn="0" w:noHBand="1" w:noVBand="1"/>
      </w:tblPr>
      <w:tblGrid>
        <w:gridCol w:w="10964"/>
      </w:tblGrid>
      <w:tr w:rsidR="00D529B8" w:rsidRPr="000F3A76" w14:paraId="48789025" w14:textId="77777777" w:rsidTr="00236CA0">
        <w:trPr>
          <w:trHeight w:val="158"/>
        </w:trPr>
        <w:tc>
          <w:tcPr>
            <w:tcW w:w="10964" w:type="dxa"/>
            <w:tcBorders>
              <w:top w:val="nil"/>
              <w:left w:val="nil"/>
              <w:bottom w:val="nil"/>
              <w:right w:val="nil"/>
            </w:tcBorders>
          </w:tcPr>
          <w:p w14:paraId="3F29FA6A" w14:textId="162817D1" w:rsidR="00AE5A8B" w:rsidRPr="006538F5" w:rsidRDefault="00D529B8" w:rsidP="005E5345">
            <w:pPr>
              <w:pStyle w:val="Communiqudepresse"/>
              <w:jc w:val="left"/>
              <w:rPr>
                <w:sz w:val="16"/>
                <w:szCs w:val="16"/>
              </w:rPr>
            </w:pPr>
            <w:r w:rsidRPr="000F3A76">
              <w:rPr>
                <w:rFonts w:cs="Arial"/>
              </w:rPr>
              <w:t>Communiqué de presse</w:t>
            </w:r>
            <w:r w:rsidR="005E5345">
              <w:rPr>
                <w:rFonts w:cs="Arial"/>
              </w:rPr>
              <w:t xml:space="preserve">                                                        </w:t>
            </w:r>
            <w:r w:rsidR="005E5345" w:rsidRPr="005E5345">
              <w:rPr>
                <w:rFonts w:cs="Arial"/>
                <w:sz w:val="18"/>
                <w:szCs w:val="18"/>
              </w:rPr>
              <w:t xml:space="preserve">  </w:t>
            </w:r>
            <w:r w:rsidR="005E5345" w:rsidRPr="005E5345">
              <w:rPr>
                <w:sz w:val="16"/>
                <w:szCs w:val="16"/>
              </w:rPr>
              <w:t>T</w:t>
            </w:r>
            <w:r w:rsidR="00C23CC9">
              <w:rPr>
                <w:sz w:val="16"/>
                <w:szCs w:val="16"/>
              </w:rPr>
              <w:t xml:space="preserve">OULOUSE LE </w:t>
            </w:r>
            <w:r w:rsidR="00792DA7">
              <w:rPr>
                <w:sz w:val="16"/>
                <w:szCs w:val="16"/>
              </w:rPr>
              <w:t>1</w:t>
            </w:r>
            <w:r w:rsidR="00BD5683">
              <w:rPr>
                <w:sz w:val="16"/>
                <w:szCs w:val="16"/>
              </w:rPr>
              <w:t>4</w:t>
            </w:r>
            <w:r w:rsidR="00B30E42">
              <w:rPr>
                <w:sz w:val="16"/>
                <w:szCs w:val="16"/>
              </w:rPr>
              <w:t xml:space="preserve"> FeVRIER</w:t>
            </w:r>
            <w:r w:rsidR="00792DA7">
              <w:rPr>
                <w:sz w:val="16"/>
                <w:szCs w:val="16"/>
              </w:rPr>
              <w:t xml:space="preserve"> </w:t>
            </w:r>
            <w:r w:rsidR="00BF36AA">
              <w:rPr>
                <w:sz w:val="16"/>
                <w:szCs w:val="16"/>
              </w:rPr>
              <w:t>202</w:t>
            </w:r>
            <w:r w:rsidR="00B30E42">
              <w:rPr>
                <w:sz w:val="16"/>
                <w:szCs w:val="16"/>
              </w:rPr>
              <w:t>5</w:t>
            </w:r>
          </w:p>
        </w:tc>
      </w:tr>
    </w:tbl>
    <w:p w14:paraId="4817202B" w14:textId="77777777" w:rsidR="00F94F54" w:rsidRDefault="00F94F54" w:rsidP="00917372">
      <w:pPr>
        <w:rPr>
          <w:b/>
          <w:bCs/>
          <w:lang w:eastAsia="fr-FR"/>
        </w:rPr>
      </w:pPr>
    </w:p>
    <w:p w14:paraId="561B8A5B" w14:textId="77777777" w:rsidR="00F94F54" w:rsidRDefault="00F94F54" w:rsidP="00F94F54">
      <w:pPr>
        <w:jc w:val="center"/>
        <w:rPr>
          <w:rStyle w:val="titre1car0"/>
          <w:b/>
          <w:color w:val="000099"/>
          <w:sz w:val="32"/>
          <w:szCs w:val="32"/>
        </w:rPr>
      </w:pPr>
    </w:p>
    <w:p w14:paraId="3581D0EC" w14:textId="262AE18C" w:rsidR="00F94F54" w:rsidRPr="000D758C" w:rsidRDefault="00F94F54" w:rsidP="00F94F54">
      <w:pPr>
        <w:jc w:val="center"/>
        <w:rPr>
          <w:rStyle w:val="titre1car0"/>
          <w:rFonts w:ascii="Calibri" w:hAnsi="Calibri"/>
          <w:b/>
          <w:sz w:val="28"/>
          <w:szCs w:val="28"/>
        </w:rPr>
      </w:pPr>
      <w:r w:rsidRPr="000D758C">
        <w:rPr>
          <w:rStyle w:val="titre1car0"/>
          <w:b/>
          <w:sz w:val="28"/>
          <w:szCs w:val="28"/>
        </w:rPr>
        <w:t xml:space="preserve">L’ENAC ACCUEILLE L’EXPOSITION « FERTILES DEBRIS » </w:t>
      </w:r>
    </w:p>
    <w:p w14:paraId="5038BA17" w14:textId="77777777" w:rsidR="00F94F54" w:rsidRPr="000D758C" w:rsidRDefault="00F94F54" w:rsidP="00F94F54">
      <w:pPr>
        <w:jc w:val="center"/>
        <w:rPr>
          <w:rStyle w:val="titre1car0"/>
          <w:b/>
          <w:sz w:val="28"/>
          <w:szCs w:val="28"/>
        </w:rPr>
      </w:pPr>
      <w:r w:rsidRPr="000D758C">
        <w:rPr>
          <w:rStyle w:val="titre1car0"/>
          <w:b/>
          <w:sz w:val="28"/>
          <w:szCs w:val="28"/>
        </w:rPr>
        <w:t>DE L’ARTISTE CLAIRE SAUVAGET</w:t>
      </w:r>
    </w:p>
    <w:p w14:paraId="2B47D25B" w14:textId="77777777" w:rsidR="00F94F54" w:rsidRPr="000D758C" w:rsidRDefault="00F94F54" w:rsidP="00F94F54">
      <w:pPr>
        <w:jc w:val="center"/>
        <w:rPr>
          <w:rStyle w:val="titre1car0"/>
          <w:b/>
          <w:sz w:val="28"/>
          <w:szCs w:val="28"/>
        </w:rPr>
      </w:pPr>
      <w:r w:rsidRPr="000D758C">
        <w:rPr>
          <w:rStyle w:val="titre1car0"/>
          <w:b/>
          <w:sz w:val="28"/>
          <w:szCs w:val="28"/>
        </w:rPr>
        <w:t>DU 6 FEVRIER AU 13 MARS 2025</w:t>
      </w:r>
    </w:p>
    <w:p w14:paraId="12259169" w14:textId="77777777" w:rsidR="00F94F54" w:rsidRDefault="00F94F54" w:rsidP="00127870">
      <w:pPr>
        <w:rPr>
          <w:rStyle w:val="titre1car0"/>
          <w:b/>
          <w:color w:val="000099"/>
          <w:sz w:val="24"/>
          <w:szCs w:val="24"/>
        </w:rPr>
      </w:pPr>
    </w:p>
    <w:p w14:paraId="37C21B76" w14:textId="77777777" w:rsidR="00B30E42" w:rsidRDefault="00B30E42" w:rsidP="00F94F54">
      <w:pPr>
        <w:jc w:val="center"/>
        <w:rPr>
          <w:rStyle w:val="titre1car0"/>
          <w:b/>
          <w:color w:val="000099"/>
          <w:sz w:val="24"/>
          <w:szCs w:val="24"/>
        </w:rPr>
      </w:pPr>
    </w:p>
    <w:p w14:paraId="4648229D" w14:textId="77777777" w:rsidR="00F94F54" w:rsidRPr="004C49B5" w:rsidRDefault="00F94F54" w:rsidP="00F94F54">
      <w:pPr>
        <w:jc w:val="both"/>
        <w:rPr>
          <w:sz w:val="22"/>
          <w:szCs w:val="22"/>
        </w:rPr>
      </w:pPr>
      <w:r w:rsidRPr="004C49B5">
        <w:rPr>
          <w:rFonts w:cs="Arial"/>
          <w:b/>
          <w:bCs/>
          <w:sz w:val="22"/>
          <w:szCs w:val="22"/>
          <w:lang w:eastAsia="fr-FR"/>
        </w:rPr>
        <w:t xml:space="preserve">L’Ecole Nationale de l’Aviation Civile (ENAC), véritable référence de l’enseignement supérieur du domaine aérien, accueille du </w:t>
      </w:r>
      <w:r w:rsidRPr="004C49B5">
        <w:rPr>
          <w:b/>
          <w:bCs/>
          <w:sz w:val="22"/>
          <w:szCs w:val="22"/>
        </w:rPr>
        <w:t xml:space="preserve">6 février au 13 mars 2025, l’exposition </w:t>
      </w:r>
      <w:r w:rsidRPr="004C49B5">
        <w:rPr>
          <w:b/>
          <w:bCs/>
          <w:i/>
          <w:iCs/>
          <w:sz w:val="22"/>
          <w:szCs w:val="22"/>
        </w:rPr>
        <w:t>« Fertiles débris »</w:t>
      </w:r>
      <w:r w:rsidRPr="004C49B5">
        <w:rPr>
          <w:b/>
          <w:bCs/>
          <w:sz w:val="22"/>
          <w:szCs w:val="22"/>
        </w:rPr>
        <w:t xml:space="preserve"> de Claire </w:t>
      </w:r>
      <w:proofErr w:type="spellStart"/>
      <w:r w:rsidRPr="004C49B5">
        <w:rPr>
          <w:b/>
          <w:bCs/>
          <w:sz w:val="22"/>
          <w:szCs w:val="22"/>
        </w:rPr>
        <w:t>Sauvaget</w:t>
      </w:r>
      <w:proofErr w:type="spellEnd"/>
      <w:r w:rsidRPr="004C49B5">
        <w:rPr>
          <w:b/>
          <w:bCs/>
          <w:sz w:val="22"/>
          <w:szCs w:val="22"/>
        </w:rPr>
        <w:t xml:space="preserve"> au centre culturel Léonard de Vinci sur le campus de l’ENAC Toulouse.</w:t>
      </w:r>
      <w:r w:rsidRPr="004C49B5">
        <w:rPr>
          <w:sz w:val="22"/>
          <w:szCs w:val="22"/>
        </w:rPr>
        <w:t xml:space="preserve"> </w:t>
      </w:r>
    </w:p>
    <w:p w14:paraId="705EAE04" w14:textId="77777777" w:rsidR="009F0E0B" w:rsidRPr="004C49B5" w:rsidRDefault="009F0E0B" w:rsidP="00F94F54">
      <w:pPr>
        <w:jc w:val="both"/>
        <w:rPr>
          <w:rFonts w:cs="Arial"/>
          <w:bCs/>
          <w:sz w:val="22"/>
          <w:szCs w:val="22"/>
          <w:lang w:eastAsia="fr-FR"/>
        </w:rPr>
      </w:pPr>
    </w:p>
    <w:p w14:paraId="5864C716" w14:textId="77777777" w:rsidR="00F94F54" w:rsidRPr="004C49B5" w:rsidRDefault="00F94F54" w:rsidP="00F94F54">
      <w:pPr>
        <w:jc w:val="both"/>
        <w:rPr>
          <w:sz w:val="22"/>
          <w:szCs w:val="22"/>
        </w:rPr>
      </w:pPr>
      <w:r w:rsidRPr="004C49B5">
        <w:rPr>
          <w:sz w:val="22"/>
          <w:szCs w:val="22"/>
        </w:rPr>
        <w:t xml:space="preserve">Claire </w:t>
      </w:r>
      <w:proofErr w:type="spellStart"/>
      <w:r w:rsidRPr="004C49B5">
        <w:rPr>
          <w:sz w:val="22"/>
          <w:szCs w:val="22"/>
        </w:rPr>
        <w:t>Sauvaget</w:t>
      </w:r>
      <w:proofErr w:type="spellEnd"/>
      <w:r w:rsidRPr="004C49B5">
        <w:rPr>
          <w:sz w:val="22"/>
          <w:szCs w:val="22"/>
        </w:rPr>
        <w:t xml:space="preserve"> transforme ce qui lui déplaît pour créer une œuvre esthétique, poétique et critique allant de l’installation sculpturale, à la photographie, au film d’animation jusqu’à la performance et la musique.</w:t>
      </w:r>
    </w:p>
    <w:p w14:paraId="63D051D9" w14:textId="77777777" w:rsidR="009F0E0B" w:rsidRPr="004C49B5" w:rsidRDefault="009F0E0B" w:rsidP="00F94F54">
      <w:pPr>
        <w:jc w:val="both"/>
        <w:rPr>
          <w:rFonts w:ascii="Calibri" w:eastAsia="Calibri" w:hAnsi="Calibri" w:cs="Times New Roman"/>
          <w:color w:val="000000"/>
          <w:sz w:val="22"/>
          <w:szCs w:val="22"/>
        </w:rPr>
      </w:pPr>
    </w:p>
    <w:p w14:paraId="2D367FF8" w14:textId="77777777" w:rsidR="00F94F54" w:rsidRPr="004C49B5" w:rsidRDefault="00F94F54" w:rsidP="00F94F54">
      <w:pPr>
        <w:jc w:val="both"/>
        <w:rPr>
          <w:sz w:val="22"/>
          <w:szCs w:val="22"/>
        </w:rPr>
      </w:pPr>
      <w:r w:rsidRPr="004C49B5">
        <w:rPr>
          <w:sz w:val="22"/>
          <w:szCs w:val="22"/>
        </w:rPr>
        <w:t xml:space="preserve">A l’ENAC, Claire </w:t>
      </w:r>
      <w:proofErr w:type="spellStart"/>
      <w:r w:rsidRPr="004C49B5">
        <w:rPr>
          <w:sz w:val="22"/>
          <w:szCs w:val="22"/>
        </w:rPr>
        <w:t>Sauvaget</w:t>
      </w:r>
      <w:proofErr w:type="spellEnd"/>
      <w:r w:rsidRPr="004C49B5">
        <w:rPr>
          <w:sz w:val="22"/>
          <w:szCs w:val="22"/>
        </w:rPr>
        <w:t xml:space="preserve"> a rassemblé des œuvres déjà réalisées pour en faire une méta-œuvre, un monde à part. En résidence pendant plusieurs semaines, elle va construire petit à petit ces narrations avec tous les débris de son atelier d’artiste et une sélection d’œuvres sculpturales et vidéos, prenant place dans cette grande salle du centre culturel.</w:t>
      </w:r>
    </w:p>
    <w:p w14:paraId="549E215B" w14:textId="77777777" w:rsidR="009F0E0B" w:rsidRPr="004C49B5" w:rsidRDefault="009F0E0B" w:rsidP="00F94F54">
      <w:pPr>
        <w:jc w:val="both"/>
        <w:rPr>
          <w:sz w:val="22"/>
          <w:szCs w:val="22"/>
        </w:rPr>
      </w:pPr>
    </w:p>
    <w:p w14:paraId="1ED812EE" w14:textId="77777777" w:rsidR="00F94F54" w:rsidRPr="004C49B5" w:rsidRDefault="00F94F54" w:rsidP="00F94F54">
      <w:pPr>
        <w:jc w:val="both"/>
        <w:rPr>
          <w:sz w:val="22"/>
          <w:szCs w:val="22"/>
        </w:rPr>
      </w:pPr>
      <w:r w:rsidRPr="004C49B5">
        <w:rPr>
          <w:sz w:val="22"/>
          <w:szCs w:val="22"/>
        </w:rPr>
        <w:t xml:space="preserve">L’artiste produira le jour du finissage de l’exposition, </w:t>
      </w:r>
      <w:r w:rsidRPr="004C49B5">
        <w:rPr>
          <w:b/>
          <w:bCs/>
          <w:sz w:val="22"/>
          <w:szCs w:val="22"/>
        </w:rPr>
        <w:t>jeudi 13 mars à 12h40</w:t>
      </w:r>
      <w:r w:rsidRPr="004C49B5">
        <w:rPr>
          <w:sz w:val="22"/>
          <w:szCs w:val="22"/>
        </w:rPr>
        <w:t xml:space="preserve"> une performance qui sera l’incarnation de </w:t>
      </w:r>
      <w:proofErr w:type="spellStart"/>
      <w:r w:rsidRPr="004C49B5">
        <w:rPr>
          <w:sz w:val="22"/>
          <w:szCs w:val="22"/>
        </w:rPr>
        <w:t>Clyndë</w:t>
      </w:r>
      <w:proofErr w:type="spellEnd"/>
      <w:r w:rsidRPr="004C49B5">
        <w:rPr>
          <w:sz w:val="22"/>
          <w:szCs w:val="22"/>
        </w:rPr>
        <w:t xml:space="preserve">, son personnage de la vidéo KOMA. </w:t>
      </w:r>
    </w:p>
    <w:p w14:paraId="625AF306" w14:textId="77777777" w:rsidR="00F94F54" w:rsidRDefault="00F94F54" w:rsidP="00F94F54">
      <w:pPr>
        <w:rPr>
          <w:b/>
          <w:bCs/>
          <w:sz w:val="24"/>
          <w:szCs w:val="24"/>
          <w:lang w:eastAsia="fr-FR"/>
        </w:rPr>
      </w:pPr>
    </w:p>
    <w:p w14:paraId="29361022" w14:textId="191F8C52" w:rsidR="00F94F54" w:rsidRPr="009F0E0B" w:rsidRDefault="00F94F54" w:rsidP="00F94F54">
      <w:pPr>
        <w:pStyle w:val="NormalWeb"/>
        <w:spacing w:after="0" w:line="315" w:lineRule="exact"/>
        <w:jc w:val="both"/>
        <w:rPr>
          <w:rStyle w:val="lev"/>
          <w:rFonts w:ascii="Arial" w:hAnsi="Arial" w:cs="Arial"/>
          <w:sz w:val="20"/>
          <w:szCs w:val="20"/>
        </w:rPr>
      </w:pPr>
      <w:r>
        <w:rPr>
          <w:rStyle w:val="lev"/>
          <w:rFonts w:ascii="Arial" w:hAnsi="Arial" w:cs="Arial"/>
          <w:szCs w:val="20"/>
          <w:u w:val="single"/>
        </w:rPr>
        <w:t>Informations pratiques</w:t>
      </w:r>
      <w:r>
        <w:rPr>
          <w:rStyle w:val="lev"/>
          <w:rFonts w:ascii="Arial" w:hAnsi="Arial" w:cs="Arial"/>
          <w:szCs w:val="20"/>
        </w:rPr>
        <w:t> </w:t>
      </w:r>
    </w:p>
    <w:p w14:paraId="7035B723" w14:textId="77777777" w:rsidR="009F0E0B" w:rsidRDefault="00F94F54" w:rsidP="004C49B5">
      <w:pPr>
        <w:pStyle w:val="NormalWeb"/>
        <w:spacing w:after="0"/>
        <w:jc w:val="both"/>
        <w:rPr>
          <w:sz w:val="20"/>
          <w:szCs w:val="20"/>
        </w:rPr>
      </w:pPr>
      <w:r w:rsidRPr="009F0E0B">
        <w:rPr>
          <w:rStyle w:val="lev"/>
          <w:rFonts w:ascii="Arial" w:hAnsi="Arial" w:cs="Arial"/>
          <w:b w:val="0"/>
          <w:bCs w:val="0"/>
          <w:sz w:val="20"/>
          <w:szCs w:val="20"/>
        </w:rPr>
        <w:t>Centre culturel Léonard de Vinci : 7 Avenue Edouard Belin 31400 Toulouse, bâtiment Orly</w:t>
      </w:r>
    </w:p>
    <w:p w14:paraId="4AD9BC3F" w14:textId="00D11595" w:rsidR="00F94F54" w:rsidRPr="009F0E0B" w:rsidRDefault="00F94F54" w:rsidP="004C49B5">
      <w:pPr>
        <w:pStyle w:val="NormalWeb"/>
        <w:spacing w:after="0"/>
        <w:jc w:val="both"/>
        <w:rPr>
          <w:sz w:val="20"/>
          <w:szCs w:val="20"/>
        </w:rPr>
      </w:pPr>
      <w:r w:rsidRPr="009F0E0B">
        <w:rPr>
          <w:rFonts w:ascii="Arial" w:hAnsi="Arial" w:cs="Arial"/>
          <w:sz w:val="20"/>
          <w:szCs w:val="20"/>
        </w:rPr>
        <w:t>Visites – Entrée libre (</w:t>
      </w:r>
      <w:r w:rsidRPr="009F0E0B">
        <w:rPr>
          <w:rFonts w:ascii="Arial" w:hAnsi="Arial" w:cs="Arial"/>
          <w:bCs/>
          <w:color w:val="000000" w:themeColor="text1"/>
          <w:sz w:val="20"/>
          <w:szCs w:val="20"/>
        </w:rPr>
        <w:t>pièce d’identité exigée à l’entrée du campus)</w:t>
      </w:r>
      <w:r w:rsidRPr="009F0E0B">
        <w:rPr>
          <w:bCs/>
          <w:color w:val="000000" w:themeColor="text1"/>
          <w:sz w:val="20"/>
          <w:szCs w:val="20"/>
        </w:rPr>
        <w:t xml:space="preserve"> </w:t>
      </w:r>
      <w:r w:rsidRPr="009F0E0B">
        <w:rPr>
          <w:rFonts w:ascii="Arial" w:hAnsi="Arial" w:cs="Arial"/>
          <w:sz w:val="20"/>
          <w:szCs w:val="20"/>
        </w:rPr>
        <w:t xml:space="preserve">: Du 11 février au 13 mars, </w:t>
      </w:r>
    </w:p>
    <w:p w14:paraId="1E179C59" w14:textId="77777777" w:rsidR="00F94F54" w:rsidRPr="009F0E0B" w:rsidRDefault="00F94F54" w:rsidP="004C49B5">
      <w:pPr>
        <w:pStyle w:val="NormalWeb"/>
        <w:spacing w:after="0"/>
        <w:jc w:val="both"/>
        <w:rPr>
          <w:rFonts w:ascii="Arial" w:hAnsi="Arial" w:cs="Arial"/>
          <w:sz w:val="20"/>
          <w:szCs w:val="20"/>
        </w:rPr>
      </w:pPr>
      <w:proofErr w:type="gramStart"/>
      <w:r w:rsidRPr="009F0E0B">
        <w:rPr>
          <w:rFonts w:ascii="Arial" w:hAnsi="Arial" w:cs="Arial"/>
          <w:sz w:val="20"/>
          <w:szCs w:val="20"/>
        </w:rPr>
        <w:t>les</w:t>
      </w:r>
      <w:proofErr w:type="gramEnd"/>
      <w:r w:rsidRPr="009F0E0B">
        <w:rPr>
          <w:rFonts w:ascii="Arial" w:hAnsi="Arial" w:cs="Arial"/>
          <w:sz w:val="20"/>
          <w:szCs w:val="20"/>
        </w:rPr>
        <w:t xml:space="preserve"> mardi – mercredi – jeudi : de 12h00 à 14h00  </w:t>
      </w:r>
    </w:p>
    <w:p w14:paraId="46083CB6" w14:textId="3EC2DA95" w:rsidR="00F94F54" w:rsidRPr="00DF23E4" w:rsidRDefault="00F94F54" w:rsidP="00DF23E4">
      <w:pPr>
        <w:pStyle w:val="NormalWeb"/>
        <w:spacing w:after="0" w:line="315" w:lineRule="exact"/>
        <w:jc w:val="both"/>
        <w:rPr>
          <w:rFonts w:ascii="Arial" w:hAnsi="Arial" w:cs="Arial"/>
          <w:sz w:val="20"/>
          <w:szCs w:val="20"/>
        </w:rPr>
      </w:pPr>
      <w:r w:rsidRPr="009F0E0B">
        <w:rPr>
          <w:rFonts w:ascii="Arial" w:hAnsi="Arial" w:cs="Arial"/>
          <w:sz w:val="20"/>
          <w:szCs w:val="20"/>
        </w:rPr>
        <w:t>Fermeture du 24 février au 03 mars</w:t>
      </w:r>
    </w:p>
    <w:p w14:paraId="450DFC71" w14:textId="77777777" w:rsidR="00F94F54" w:rsidRDefault="00F94F54" w:rsidP="00F94F54">
      <w:pPr>
        <w:rPr>
          <w:b/>
          <w:bCs/>
          <w:lang w:eastAsia="fr-FR"/>
        </w:rPr>
      </w:pPr>
      <w:r w:rsidRPr="004C49B5">
        <w:rPr>
          <w:b/>
          <w:bCs/>
          <w:sz w:val="22"/>
          <w:szCs w:val="22"/>
          <w:u w:val="single"/>
          <w:lang w:eastAsia="fr-FR"/>
        </w:rPr>
        <w:t>Contact</w:t>
      </w:r>
      <w:r w:rsidRPr="006C7F5B">
        <w:rPr>
          <w:b/>
          <w:bCs/>
          <w:u w:val="single"/>
          <w:lang w:eastAsia="fr-FR"/>
        </w:rPr>
        <w:t xml:space="preserve"> </w:t>
      </w:r>
      <w:r w:rsidRPr="006C7F5B">
        <w:rPr>
          <w:b/>
          <w:bCs/>
          <w:sz w:val="22"/>
          <w:szCs w:val="22"/>
          <w:u w:val="single"/>
          <w:lang w:eastAsia="fr-FR"/>
        </w:rPr>
        <w:t>presse</w:t>
      </w:r>
      <w:r>
        <w:rPr>
          <w:b/>
          <w:bCs/>
          <w:lang w:eastAsia="fr-FR"/>
        </w:rPr>
        <w:t xml:space="preserve"> :</w:t>
      </w:r>
    </w:p>
    <w:p w14:paraId="583448E2" w14:textId="77777777" w:rsidR="006C7F5B" w:rsidRDefault="006C7F5B" w:rsidP="00F94F54">
      <w:pPr>
        <w:rPr>
          <w:rFonts w:cs="Times New Roman"/>
          <w:b/>
          <w:bCs/>
          <w:sz w:val="22"/>
          <w:szCs w:val="22"/>
          <w:lang w:eastAsia="fr-FR"/>
        </w:rPr>
      </w:pPr>
    </w:p>
    <w:p w14:paraId="449A4B39" w14:textId="77777777" w:rsidR="00F94F54" w:rsidRDefault="00F94F54" w:rsidP="00F94F54">
      <w:pPr>
        <w:rPr>
          <w:rFonts w:ascii="Calibri" w:hAnsi="Calibri"/>
          <w:lang w:eastAsia="fr-FR"/>
        </w:rPr>
      </w:pPr>
      <w:r>
        <w:rPr>
          <w:b/>
          <w:bCs/>
          <w:lang w:eastAsia="fr-FR"/>
        </w:rPr>
        <w:t>Karine LAGREE</w:t>
      </w:r>
      <w:r>
        <w:rPr>
          <w:lang w:eastAsia="fr-FR"/>
        </w:rPr>
        <w:t>, Responsable Culture ENAC</w:t>
      </w:r>
    </w:p>
    <w:p w14:paraId="6E44B12E" w14:textId="77777777" w:rsidR="00F94F54" w:rsidRDefault="00F94F54" w:rsidP="00F94F54">
      <w:pPr>
        <w:rPr>
          <w:lang w:eastAsia="fr-FR"/>
        </w:rPr>
      </w:pPr>
      <w:r>
        <w:rPr>
          <w:lang w:eastAsia="fr-FR"/>
        </w:rPr>
        <w:t>Tél : 05 62 17 45 00</w:t>
      </w:r>
    </w:p>
    <w:p w14:paraId="5C4E2BFE" w14:textId="77777777" w:rsidR="00F94F54" w:rsidRDefault="00F94F54" w:rsidP="00F94F54">
      <w:pPr>
        <w:rPr>
          <w:lang w:eastAsia="fr-FR"/>
        </w:rPr>
      </w:pPr>
      <w:r>
        <w:rPr>
          <w:lang w:eastAsia="fr-FR"/>
        </w:rPr>
        <w:t>Mél : karine.lagree@enac.fr</w:t>
      </w:r>
    </w:p>
    <w:p w14:paraId="15723678" w14:textId="77777777" w:rsidR="00CC71D1" w:rsidRDefault="00CC71D1" w:rsidP="0055070A">
      <w:pPr>
        <w:pStyle w:val="Textedesaisie"/>
        <w:rPr>
          <w:rFonts w:cs="Arial"/>
          <w:szCs w:val="22"/>
        </w:rPr>
      </w:pPr>
    </w:p>
    <w:p w14:paraId="67D35188" w14:textId="77777777" w:rsidR="004D10BD" w:rsidRDefault="004D10BD" w:rsidP="004D10BD">
      <w:pPr>
        <w:spacing w:line="240" w:lineRule="auto"/>
        <w:jc w:val="both"/>
        <w:rPr>
          <w:b/>
          <w:bCs/>
        </w:rPr>
      </w:pPr>
      <w:bookmarkStart w:id="0" w:name="_Hlk151653427"/>
      <w:r w:rsidRPr="00DF23E4">
        <w:rPr>
          <w:b/>
          <w:bCs/>
        </w:rPr>
        <w:t>A propos de l’ENAC</w:t>
      </w:r>
    </w:p>
    <w:p w14:paraId="48B97689" w14:textId="77777777" w:rsidR="00DF23E4" w:rsidRPr="00DF23E4" w:rsidRDefault="00DF23E4" w:rsidP="004D10BD">
      <w:pPr>
        <w:spacing w:line="240" w:lineRule="auto"/>
        <w:jc w:val="both"/>
        <w:rPr>
          <w:b/>
          <w:bCs/>
        </w:rPr>
      </w:pPr>
    </w:p>
    <w:bookmarkEnd w:id="0"/>
    <w:p w14:paraId="1B8AEB82" w14:textId="3D720971" w:rsidR="00DF23E4" w:rsidRDefault="004D10BD" w:rsidP="00CC71D1">
      <w:pPr>
        <w:spacing w:line="240" w:lineRule="auto"/>
        <w:jc w:val="both"/>
      </w:pPr>
      <w:r w:rsidRPr="005E5345">
        <w:t xml:space="preserve">L’École Nationale de l’Aviation Civile (ENAC), l'école de la Direction Générale de l'Aviation Civile (DGAC) rassemble des activités de formation et de recherche en ingénierie aéronautique, navigation aérienne et pilotage avions. Chaque année l’ENAC accueille plus de </w:t>
      </w:r>
      <w:r w:rsidR="00A220C7" w:rsidRPr="005E5345">
        <w:t>2</w:t>
      </w:r>
      <w:r w:rsidRPr="005E5345">
        <w:t xml:space="preserve">000 élèves répartis dans plus de 30 programmes de formation et 3500 stagiaires au titre de la formation continue. Preuve de son rayonnement international, ses </w:t>
      </w:r>
      <w:r w:rsidR="000D0F15">
        <w:t>30</w:t>
      </w:r>
      <w:r w:rsidRPr="005E5345">
        <w:t xml:space="preserve"> 000 anciens élèves se rencontrent dans une centaine de pays et sur les 5 continents. Par son dimensionnement, ses moyens humains et pédagogiques, l'ENAC est aujourd’hui la 1ère école aéronautique européenne. </w:t>
      </w:r>
    </w:p>
    <w:p w14:paraId="1993F3AF" w14:textId="2B880094" w:rsidR="00A00823" w:rsidRPr="00586D5E" w:rsidRDefault="004D10BD" w:rsidP="00CC71D1">
      <w:pPr>
        <w:spacing w:line="240" w:lineRule="auto"/>
        <w:jc w:val="both"/>
        <w:rPr>
          <w:rFonts w:asciiTheme="majorHAnsi" w:eastAsiaTheme="majorEastAsia" w:hAnsiTheme="majorHAnsi" w:cstheme="majorBidi"/>
          <w:color w:val="004130" w:themeColor="accent1" w:themeShade="BF"/>
        </w:rPr>
      </w:pPr>
      <w:r w:rsidRPr="005E5345">
        <w:t xml:space="preserve">En savoir plus : </w:t>
      </w:r>
      <w:hyperlink r:id="rId8" w:history="1">
        <w:r w:rsidR="00A00823" w:rsidRPr="00CB30D5">
          <w:rPr>
            <w:rStyle w:val="Lienhypertexte"/>
          </w:rPr>
          <w:t>www.enac.fr</w:t>
        </w:r>
      </w:hyperlink>
    </w:p>
    <w:sectPr w:rsidR="00A00823" w:rsidRPr="00586D5E" w:rsidSect="004307C6">
      <w:headerReference w:type="default" r:id="rId9"/>
      <w:headerReference w:type="first" r:id="rId10"/>
      <w:type w:val="continuous"/>
      <w:pgSz w:w="11906" w:h="16838" w:code="9"/>
      <w:pgMar w:top="936" w:right="964" w:bottom="567" w:left="96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88B1" w14:textId="77777777" w:rsidR="00326190" w:rsidRDefault="00326190" w:rsidP="00F51D4C">
      <w:r>
        <w:separator/>
      </w:r>
    </w:p>
  </w:endnote>
  <w:endnote w:type="continuationSeparator" w:id="0">
    <w:p w14:paraId="31CCB447" w14:textId="77777777" w:rsidR="00326190" w:rsidRDefault="00326190"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30CD" w14:textId="77777777" w:rsidR="00326190" w:rsidRDefault="00326190" w:rsidP="00F51D4C">
      <w:r>
        <w:separator/>
      </w:r>
    </w:p>
  </w:footnote>
  <w:footnote w:type="continuationSeparator" w:id="0">
    <w:p w14:paraId="6A901AC8" w14:textId="77777777" w:rsidR="00326190" w:rsidRDefault="00326190"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9979" w:type="dxa"/>
      <w:tblLayout w:type="fixed"/>
      <w:tblLook w:val="0600" w:firstRow="0" w:lastRow="0" w:firstColumn="0" w:lastColumn="0" w:noHBand="1" w:noVBand="1"/>
    </w:tblPr>
    <w:tblGrid>
      <w:gridCol w:w="9979"/>
    </w:tblGrid>
    <w:tr w:rsidR="00E70BDF" w:rsidRPr="001A5DDF" w14:paraId="0FD4D066" w14:textId="77777777" w:rsidTr="00836655">
      <w:trPr>
        <w:trHeight w:hRule="exact" w:val="284"/>
      </w:trPr>
      <w:tc>
        <w:tcPr>
          <w:tcW w:w="9979" w:type="dxa"/>
          <w:tcBorders>
            <w:top w:val="nil"/>
            <w:left w:val="nil"/>
            <w:bottom w:val="nil"/>
            <w:right w:val="nil"/>
          </w:tcBorders>
        </w:tcPr>
        <w:p w14:paraId="0F1E133D" w14:textId="77777777" w:rsidR="00E70BDF" w:rsidRPr="00836655" w:rsidRDefault="00E70BDF" w:rsidP="00836655"/>
      </w:tc>
    </w:tr>
  </w:tbl>
  <w:p w14:paraId="724B863C" w14:textId="77777777" w:rsidR="00E70BDF" w:rsidRDefault="00E70B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8CFE" w14:textId="77777777" w:rsidR="00D529B8" w:rsidRDefault="006F707D">
    <w:pPr>
      <w:pStyle w:val="En-tte"/>
    </w:pPr>
    <w:r>
      <w:rPr>
        <w:noProof/>
        <w:lang w:eastAsia="fr-FR"/>
      </w:rPr>
      <w:drawing>
        <wp:anchor distT="0" distB="0" distL="114300" distR="114300" simplePos="0" relativeHeight="251658240" behindDoc="1" locked="0" layoutInCell="1" allowOverlap="1" wp14:anchorId="1E792423" wp14:editId="286C10D5">
          <wp:simplePos x="0" y="0"/>
          <wp:positionH relativeFrom="page">
            <wp:posOffset>353291</wp:posOffset>
          </wp:positionH>
          <wp:positionV relativeFrom="page">
            <wp:posOffset>353291</wp:posOffset>
          </wp:positionV>
          <wp:extent cx="1799590" cy="17995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874" cy="1808874"/>
                  </a:xfrm>
                  <a:prstGeom prst="rect">
                    <a:avLst/>
                  </a:prstGeom>
                </pic:spPr>
              </pic:pic>
            </a:graphicData>
          </a:graphic>
          <wp14:sizeRelH relativeFrom="margin">
            <wp14:pctWidth>0</wp14:pctWidth>
          </wp14:sizeRelH>
          <wp14:sizeRelV relativeFrom="margin">
            <wp14:pctHeight>0</wp14:pctHeight>
          </wp14:sizeRelV>
        </wp:anchor>
      </w:drawing>
    </w:r>
  </w:p>
  <w:p w14:paraId="3684A8F7" w14:textId="77777777" w:rsidR="00D529B8" w:rsidRDefault="00D529B8">
    <w:pPr>
      <w:pStyle w:val="En-tte"/>
    </w:pPr>
  </w:p>
  <w:p w14:paraId="1A52EA84" w14:textId="77777777" w:rsidR="00D529B8" w:rsidRDefault="006F707D">
    <w:pPr>
      <w:pStyle w:val="En-tte"/>
    </w:pPr>
    <w:r>
      <w:rPr>
        <w:noProof/>
        <w:lang w:eastAsia="fr-FR"/>
      </w:rPr>
      <w:drawing>
        <wp:anchor distT="0" distB="0" distL="114300" distR="114300" simplePos="0" relativeHeight="251660288" behindDoc="1" locked="0" layoutInCell="1" allowOverlap="1" wp14:anchorId="54CE851B" wp14:editId="11D552D3">
          <wp:simplePos x="0" y="0"/>
          <wp:positionH relativeFrom="page">
            <wp:posOffset>5870229</wp:posOffset>
          </wp:positionH>
          <wp:positionV relativeFrom="page">
            <wp:posOffset>560705</wp:posOffset>
          </wp:positionV>
          <wp:extent cx="1256262" cy="96635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256262" cy="966355"/>
                  </a:xfrm>
                  <a:prstGeom prst="rect">
                    <a:avLst/>
                  </a:prstGeom>
                  <a:blipFill>
                    <a:blip r:embed="rId2"/>
                    <a:stretch>
                      <a:fillRect/>
                    </a:stretch>
                  </a:blipFill>
                </pic:spPr>
              </pic:pic>
            </a:graphicData>
          </a:graphic>
          <wp14:sizeRelH relativeFrom="margin">
            <wp14:pctWidth>0</wp14:pctWidth>
          </wp14:sizeRelH>
          <wp14:sizeRelV relativeFrom="margin">
            <wp14:pctHeight>0</wp14:pctHeight>
          </wp14:sizeRelV>
        </wp:anchor>
      </w:drawing>
    </w:r>
  </w:p>
  <w:p w14:paraId="79FB9B2C" w14:textId="77777777" w:rsidR="00D529B8" w:rsidRDefault="00D529B8">
    <w:pPr>
      <w:pStyle w:val="En-tte"/>
    </w:pPr>
  </w:p>
  <w:p w14:paraId="447CE34A" w14:textId="77777777" w:rsidR="00D529B8" w:rsidRDefault="00D529B8">
    <w:pPr>
      <w:pStyle w:val="En-tte"/>
    </w:pPr>
  </w:p>
  <w:p w14:paraId="062874EA" w14:textId="77777777" w:rsidR="00D529B8" w:rsidRDefault="00D529B8">
    <w:pPr>
      <w:pStyle w:val="En-tte"/>
    </w:pPr>
  </w:p>
  <w:p w14:paraId="5919DF1E" w14:textId="77777777" w:rsidR="00D529B8" w:rsidRDefault="00D529B8">
    <w:pPr>
      <w:pStyle w:val="En-tte"/>
    </w:pPr>
  </w:p>
  <w:p w14:paraId="50915EE2" w14:textId="77777777" w:rsidR="00E70BDF" w:rsidRDefault="00E70BDF">
    <w:pPr>
      <w:pStyle w:val="En-tte"/>
    </w:pPr>
  </w:p>
  <w:p w14:paraId="73F1EDE6" w14:textId="77777777" w:rsidR="00E70BDF" w:rsidRDefault="00E70BDF">
    <w:pPr>
      <w:pStyle w:val="En-tte"/>
    </w:pPr>
  </w:p>
  <w:p w14:paraId="23407CAE" w14:textId="77777777" w:rsidR="00E70BDF" w:rsidRDefault="00E70BDF">
    <w:pPr>
      <w:pStyle w:val="En-tte"/>
    </w:pPr>
  </w:p>
  <w:p w14:paraId="7BFBD6E1" w14:textId="77777777" w:rsidR="00E70BDF" w:rsidRDefault="00E70BDF" w:rsidP="00D529B8">
    <w:pPr>
      <w:pStyle w:val="En-tte"/>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3702EE"/>
    <w:multiLevelType w:val="hybridMultilevel"/>
    <w:tmpl w:val="3B86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3A33D2"/>
    <w:multiLevelType w:val="hybridMultilevel"/>
    <w:tmpl w:val="5B2AB050"/>
    <w:lvl w:ilvl="0" w:tplc="F2BEED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87739B"/>
    <w:multiLevelType w:val="hybridMultilevel"/>
    <w:tmpl w:val="B426AB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B493F48"/>
    <w:multiLevelType w:val="hybridMultilevel"/>
    <w:tmpl w:val="DE424840"/>
    <w:lvl w:ilvl="0" w:tplc="287472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2C4C48"/>
    <w:multiLevelType w:val="hybridMultilevel"/>
    <w:tmpl w:val="DEF8656C"/>
    <w:lvl w:ilvl="0" w:tplc="5046278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13292"/>
    <w:multiLevelType w:val="hybridMultilevel"/>
    <w:tmpl w:val="A1744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8D0D30"/>
    <w:multiLevelType w:val="hybridMultilevel"/>
    <w:tmpl w:val="2C484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5DED0C80"/>
    <w:multiLevelType w:val="hybridMultilevel"/>
    <w:tmpl w:val="5510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444ADB"/>
    <w:multiLevelType w:val="hybridMultilevel"/>
    <w:tmpl w:val="35E63B86"/>
    <w:lvl w:ilvl="0" w:tplc="D136C0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065830"/>
    <w:multiLevelType w:val="hybridMultilevel"/>
    <w:tmpl w:val="658059B2"/>
    <w:lvl w:ilvl="0" w:tplc="76A61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9596635">
    <w:abstractNumId w:val="8"/>
  </w:num>
  <w:num w:numId="2" w16cid:durableId="100541117">
    <w:abstractNumId w:val="3"/>
  </w:num>
  <w:num w:numId="3" w16cid:durableId="769862146">
    <w:abstractNumId w:val="2"/>
  </w:num>
  <w:num w:numId="4" w16cid:durableId="2085492725">
    <w:abstractNumId w:val="1"/>
  </w:num>
  <w:num w:numId="5" w16cid:durableId="203179237">
    <w:abstractNumId w:val="0"/>
  </w:num>
  <w:num w:numId="6" w16cid:durableId="145558562">
    <w:abstractNumId w:val="9"/>
  </w:num>
  <w:num w:numId="7" w16cid:durableId="1181627876">
    <w:abstractNumId w:val="7"/>
  </w:num>
  <w:num w:numId="8" w16cid:durableId="862938965">
    <w:abstractNumId w:val="6"/>
  </w:num>
  <w:num w:numId="9" w16cid:durableId="140780814">
    <w:abstractNumId w:val="5"/>
  </w:num>
  <w:num w:numId="10" w16cid:durableId="994338340">
    <w:abstractNumId w:val="4"/>
  </w:num>
  <w:num w:numId="11" w16cid:durableId="1155611477">
    <w:abstractNumId w:val="10"/>
  </w:num>
  <w:num w:numId="12" w16cid:durableId="598489333">
    <w:abstractNumId w:val="19"/>
  </w:num>
  <w:num w:numId="13" w16cid:durableId="330983502">
    <w:abstractNumId w:val="23"/>
  </w:num>
  <w:num w:numId="14" w16cid:durableId="239945269">
    <w:abstractNumId w:val="12"/>
  </w:num>
  <w:num w:numId="15" w16cid:durableId="814220100">
    <w:abstractNumId w:val="15"/>
  </w:num>
  <w:num w:numId="16" w16cid:durableId="1840735559">
    <w:abstractNumId w:val="14"/>
  </w:num>
  <w:num w:numId="17" w16cid:durableId="1104765161">
    <w:abstractNumId w:val="21"/>
  </w:num>
  <w:num w:numId="18" w16cid:durableId="2080203532">
    <w:abstractNumId w:val="16"/>
  </w:num>
  <w:num w:numId="19" w16cid:durableId="617758895">
    <w:abstractNumId w:val="22"/>
  </w:num>
  <w:num w:numId="20" w16cid:durableId="1123693918">
    <w:abstractNumId w:val="13"/>
  </w:num>
  <w:num w:numId="21" w16cid:durableId="1729375022">
    <w:abstractNumId w:val="20"/>
  </w:num>
  <w:num w:numId="22" w16cid:durableId="887692556">
    <w:abstractNumId w:val="18"/>
  </w:num>
  <w:num w:numId="23" w16cid:durableId="78917148">
    <w:abstractNumId w:val="17"/>
  </w:num>
  <w:num w:numId="24" w16cid:durableId="1442842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30"/>
    <w:rsid w:val="000205BF"/>
    <w:rsid w:val="00070CA5"/>
    <w:rsid w:val="000B725D"/>
    <w:rsid w:val="000C711B"/>
    <w:rsid w:val="000D0F15"/>
    <w:rsid w:val="000D758C"/>
    <w:rsid w:val="000F3A76"/>
    <w:rsid w:val="000F78AF"/>
    <w:rsid w:val="00103ADB"/>
    <w:rsid w:val="00116230"/>
    <w:rsid w:val="00127870"/>
    <w:rsid w:val="00195CE1"/>
    <w:rsid w:val="001A224C"/>
    <w:rsid w:val="001A58BA"/>
    <w:rsid w:val="001A5DDF"/>
    <w:rsid w:val="001B2AA2"/>
    <w:rsid w:val="001B585A"/>
    <w:rsid w:val="001B6124"/>
    <w:rsid w:val="001B67B8"/>
    <w:rsid w:val="001C29D8"/>
    <w:rsid w:val="001E0D23"/>
    <w:rsid w:val="001F229C"/>
    <w:rsid w:val="001F2366"/>
    <w:rsid w:val="001F5614"/>
    <w:rsid w:val="002019AB"/>
    <w:rsid w:val="002044E3"/>
    <w:rsid w:val="00206C4A"/>
    <w:rsid w:val="00215FC0"/>
    <w:rsid w:val="00217EF0"/>
    <w:rsid w:val="00220743"/>
    <w:rsid w:val="0022180D"/>
    <w:rsid w:val="00230F96"/>
    <w:rsid w:val="00236CA0"/>
    <w:rsid w:val="00286BBA"/>
    <w:rsid w:val="002F62EB"/>
    <w:rsid w:val="00305138"/>
    <w:rsid w:val="0030637F"/>
    <w:rsid w:val="003227F7"/>
    <w:rsid w:val="00326190"/>
    <w:rsid w:val="0034555E"/>
    <w:rsid w:val="003503F3"/>
    <w:rsid w:val="00366823"/>
    <w:rsid w:val="00370CC5"/>
    <w:rsid w:val="003A24AD"/>
    <w:rsid w:val="003A7BE7"/>
    <w:rsid w:val="003C7C34"/>
    <w:rsid w:val="003F14FD"/>
    <w:rsid w:val="004074EA"/>
    <w:rsid w:val="004307C6"/>
    <w:rsid w:val="00446795"/>
    <w:rsid w:val="004627F2"/>
    <w:rsid w:val="00462D62"/>
    <w:rsid w:val="00497F4A"/>
    <w:rsid w:val="004A13FB"/>
    <w:rsid w:val="004B16F4"/>
    <w:rsid w:val="004B24F6"/>
    <w:rsid w:val="004C49B5"/>
    <w:rsid w:val="004C5F11"/>
    <w:rsid w:val="004D10BD"/>
    <w:rsid w:val="004D485F"/>
    <w:rsid w:val="004D722D"/>
    <w:rsid w:val="004E33D3"/>
    <w:rsid w:val="00512F60"/>
    <w:rsid w:val="00514C2C"/>
    <w:rsid w:val="00523158"/>
    <w:rsid w:val="005232F9"/>
    <w:rsid w:val="005363A9"/>
    <w:rsid w:val="0055070A"/>
    <w:rsid w:val="00550AF2"/>
    <w:rsid w:val="00553AF9"/>
    <w:rsid w:val="0056686A"/>
    <w:rsid w:val="00586D5E"/>
    <w:rsid w:val="005D0691"/>
    <w:rsid w:val="005E5345"/>
    <w:rsid w:val="005F1B58"/>
    <w:rsid w:val="005F2F2E"/>
    <w:rsid w:val="005F48C5"/>
    <w:rsid w:val="00606733"/>
    <w:rsid w:val="00634946"/>
    <w:rsid w:val="00640843"/>
    <w:rsid w:val="006538F5"/>
    <w:rsid w:val="00673614"/>
    <w:rsid w:val="0069403C"/>
    <w:rsid w:val="006945BC"/>
    <w:rsid w:val="006B108E"/>
    <w:rsid w:val="006B5CD0"/>
    <w:rsid w:val="006C1D5B"/>
    <w:rsid w:val="006C1FB4"/>
    <w:rsid w:val="006C296F"/>
    <w:rsid w:val="006C7BD7"/>
    <w:rsid w:val="006C7F5B"/>
    <w:rsid w:val="006D6988"/>
    <w:rsid w:val="006F072F"/>
    <w:rsid w:val="006F42B7"/>
    <w:rsid w:val="006F538E"/>
    <w:rsid w:val="006F707D"/>
    <w:rsid w:val="006F75EF"/>
    <w:rsid w:val="00721698"/>
    <w:rsid w:val="00726DC9"/>
    <w:rsid w:val="00734637"/>
    <w:rsid w:val="00754243"/>
    <w:rsid w:val="00765533"/>
    <w:rsid w:val="007837E8"/>
    <w:rsid w:val="00792DA7"/>
    <w:rsid w:val="007C76ED"/>
    <w:rsid w:val="007D1F7D"/>
    <w:rsid w:val="008056EB"/>
    <w:rsid w:val="00820FB2"/>
    <w:rsid w:val="00824BE0"/>
    <w:rsid w:val="00836655"/>
    <w:rsid w:val="00886291"/>
    <w:rsid w:val="008A026B"/>
    <w:rsid w:val="008A138D"/>
    <w:rsid w:val="008A6F7E"/>
    <w:rsid w:val="008E5A7D"/>
    <w:rsid w:val="008F6054"/>
    <w:rsid w:val="00901E51"/>
    <w:rsid w:val="00906F31"/>
    <w:rsid w:val="00907CA7"/>
    <w:rsid w:val="00907DD3"/>
    <w:rsid w:val="00917372"/>
    <w:rsid w:val="0092435E"/>
    <w:rsid w:val="00933D33"/>
    <w:rsid w:val="00954912"/>
    <w:rsid w:val="00962526"/>
    <w:rsid w:val="00971591"/>
    <w:rsid w:val="00973111"/>
    <w:rsid w:val="00974BB8"/>
    <w:rsid w:val="009764FA"/>
    <w:rsid w:val="0099005B"/>
    <w:rsid w:val="00992009"/>
    <w:rsid w:val="009933E5"/>
    <w:rsid w:val="00995EF7"/>
    <w:rsid w:val="009A005D"/>
    <w:rsid w:val="009B1B86"/>
    <w:rsid w:val="009B52A8"/>
    <w:rsid w:val="009D7F02"/>
    <w:rsid w:val="009E1438"/>
    <w:rsid w:val="009F0E0B"/>
    <w:rsid w:val="009F3759"/>
    <w:rsid w:val="00A00823"/>
    <w:rsid w:val="00A07524"/>
    <w:rsid w:val="00A220C7"/>
    <w:rsid w:val="00A2796B"/>
    <w:rsid w:val="00A312CD"/>
    <w:rsid w:val="00AC15E2"/>
    <w:rsid w:val="00AD262B"/>
    <w:rsid w:val="00AE5A8B"/>
    <w:rsid w:val="00AF4D16"/>
    <w:rsid w:val="00B1096D"/>
    <w:rsid w:val="00B30E42"/>
    <w:rsid w:val="00B50AA6"/>
    <w:rsid w:val="00B510B9"/>
    <w:rsid w:val="00B5438D"/>
    <w:rsid w:val="00B57222"/>
    <w:rsid w:val="00B7548D"/>
    <w:rsid w:val="00B854C1"/>
    <w:rsid w:val="00B92487"/>
    <w:rsid w:val="00BA4D1D"/>
    <w:rsid w:val="00BB17AC"/>
    <w:rsid w:val="00BC4C25"/>
    <w:rsid w:val="00BD161D"/>
    <w:rsid w:val="00BD381B"/>
    <w:rsid w:val="00BD5683"/>
    <w:rsid w:val="00BE3EF8"/>
    <w:rsid w:val="00BF1F16"/>
    <w:rsid w:val="00BF36AA"/>
    <w:rsid w:val="00C23CC9"/>
    <w:rsid w:val="00C30949"/>
    <w:rsid w:val="00C375AA"/>
    <w:rsid w:val="00C54F8D"/>
    <w:rsid w:val="00C60D2E"/>
    <w:rsid w:val="00C92D44"/>
    <w:rsid w:val="00CA052E"/>
    <w:rsid w:val="00CA632B"/>
    <w:rsid w:val="00CB0A7F"/>
    <w:rsid w:val="00CB486F"/>
    <w:rsid w:val="00CC03E3"/>
    <w:rsid w:val="00CC71D1"/>
    <w:rsid w:val="00CD4173"/>
    <w:rsid w:val="00CD696D"/>
    <w:rsid w:val="00D02B80"/>
    <w:rsid w:val="00D13ACB"/>
    <w:rsid w:val="00D421F3"/>
    <w:rsid w:val="00D52407"/>
    <w:rsid w:val="00D529B8"/>
    <w:rsid w:val="00D63486"/>
    <w:rsid w:val="00DB2103"/>
    <w:rsid w:val="00DB6171"/>
    <w:rsid w:val="00DC1A26"/>
    <w:rsid w:val="00DC3E92"/>
    <w:rsid w:val="00DF23E4"/>
    <w:rsid w:val="00DF66AA"/>
    <w:rsid w:val="00DF79AC"/>
    <w:rsid w:val="00E03680"/>
    <w:rsid w:val="00E34CFC"/>
    <w:rsid w:val="00E70BDF"/>
    <w:rsid w:val="00E83730"/>
    <w:rsid w:val="00E94723"/>
    <w:rsid w:val="00E9783A"/>
    <w:rsid w:val="00EC0473"/>
    <w:rsid w:val="00EC5E05"/>
    <w:rsid w:val="00EF6BBC"/>
    <w:rsid w:val="00F2366D"/>
    <w:rsid w:val="00F51D4C"/>
    <w:rsid w:val="00F61C18"/>
    <w:rsid w:val="00F62A23"/>
    <w:rsid w:val="00F838F1"/>
    <w:rsid w:val="00F85091"/>
    <w:rsid w:val="00F94F54"/>
    <w:rsid w:val="00FA1E79"/>
    <w:rsid w:val="00FA70A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8A1A"/>
  <w15:docId w15:val="{5869CDA1-81F6-430F-896B-B62A730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366823"/>
    <w:rPr>
      <w:color w:val="000000" w:themeColor="hyperlink"/>
      <w:u w:val="single"/>
    </w:rPr>
  </w:style>
  <w:style w:type="character" w:styleId="Mentionnonrsolue">
    <w:name w:val="Unresolved Mention"/>
    <w:basedOn w:val="Policepardfaut"/>
    <w:uiPriority w:val="99"/>
    <w:semiHidden/>
    <w:unhideWhenUsed/>
    <w:rsid w:val="00366823"/>
    <w:rPr>
      <w:color w:val="605E5C"/>
      <w:shd w:val="clear" w:color="auto" w:fill="E1DFDD"/>
    </w:rPr>
  </w:style>
  <w:style w:type="paragraph" w:styleId="Corpsdetexte">
    <w:name w:val="Body Text"/>
    <w:basedOn w:val="Normal"/>
    <w:link w:val="CorpsdetexteCar"/>
    <w:uiPriority w:val="1"/>
    <w:semiHidden/>
    <w:unhideWhenUsed/>
    <w:qFormat/>
    <w:rsid w:val="00F838F1"/>
    <w:pPr>
      <w:widowControl w:val="0"/>
      <w:autoSpaceDE w:val="0"/>
      <w:autoSpaceDN w:val="0"/>
      <w:spacing w:line="276" w:lineRule="auto"/>
    </w:pPr>
    <w:rPr>
      <w:rFonts w:eastAsia="Arial" w:cs="Arial"/>
      <w:szCs w:val="22"/>
    </w:rPr>
  </w:style>
  <w:style w:type="character" w:customStyle="1" w:styleId="CorpsdetexteCar">
    <w:name w:val="Corps de texte Car"/>
    <w:basedOn w:val="Policepardfaut"/>
    <w:link w:val="Corpsdetexte"/>
    <w:uiPriority w:val="1"/>
    <w:semiHidden/>
    <w:rsid w:val="00F838F1"/>
    <w:rPr>
      <w:rFonts w:ascii="Arial" w:eastAsia="Arial" w:hAnsi="Arial" w:cs="Arial"/>
      <w:szCs w:val="22"/>
    </w:rPr>
  </w:style>
  <w:style w:type="paragraph" w:styleId="Notedebasdepage">
    <w:name w:val="footnote text"/>
    <w:basedOn w:val="Normal"/>
    <w:link w:val="NotedebasdepageCar"/>
    <w:uiPriority w:val="99"/>
    <w:semiHidden/>
    <w:unhideWhenUsed/>
    <w:rsid w:val="00973111"/>
    <w:pPr>
      <w:spacing w:line="240" w:lineRule="auto"/>
    </w:pPr>
  </w:style>
  <w:style w:type="character" w:customStyle="1" w:styleId="NotedebasdepageCar">
    <w:name w:val="Note de bas de page Car"/>
    <w:basedOn w:val="Policepardfaut"/>
    <w:link w:val="Notedebasdepage"/>
    <w:uiPriority w:val="99"/>
    <w:semiHidden/>
    <w:rsid w:val="00973111"/>
    <w:rPr>
      <w:rFonts w:ascii="Arial" w:hAnsi="Arial"/>
    </w:rPr>
  </w:style>
  <w:style w:type="character" w:styleId="Appelnotedebasdep">
    <w:name w:val="footnote reference"/>
    <w:basedOn w:val="Policepardfaut"/>
    <w:uiPriority w:val="99"/>
    <w:semiHidden/>
    <w:unhideWhenUsed/>
    <w:rsid w:val="00973111"/>
    <w:rPr>
      <w:vertAlign w:val="superscript"/>
    </w:rPr>
  </w:style>
  <w:style w:type="paragraph" w:styleId="NormalWeb">
    <w:name w:val="Normal (Web)"/>
    <w:basedOn w:val="Normal"/>
    <w:uiPriority w:val="99"/>
    <w:unhideWhenUsed/>
    <w:rsid w:val="00792DA7"/>
    <w:pPr>
      <w:spacing w:before="100" w:beforeAutospacing="1" w:after="100" w:afterAutospacing="1" w:line="240" w:lineRule="auto"/>
    </w:pPr>
    <w:rPr>
      <w:rFonts w:ascii="Calibri" w:hAnsi="Calibri" w:cs="Calibri"/>
      <w:sz w:val="22"/>
      <w:szCs w:val="22"/>
      <w:lang w:eastAsia="fr-FR"/>
    </w:rPr>
  </w:style>
  <w:style w:type="character" w:styleId="lev">
    <w:name w:val="Strong"/>
    <w:basedOn w:val="Policepardfaut"/>
    <w:uiPriority w:val="22"/>
    <w:qFormat/>
    <w:rsid w:val="00792DA7"/>
    <w:rPr>
      <w:b/>
      <w:bCs/>
    </w:rPr>
  </w:style>
  <w:style w:type="character" w:customStyle="1" w:styleId="titre1car0">
    <w:name w:val="titre1car"/>
    <w:basedOn w:val="Policepardfaut"/>
    <w:rsid w:val="00F9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98">
      <w:bodyDiv w:val="1"/>
      <w:marLeft w:val="0"/>
      <w:marRight w:val="0"/>
      <w:marTop w:val="0"/>
      <w:marBottom w:val="0"/>
      <w:divBdr>
        <w:top w:val="none" w:sz="0" w:space="0" w:color="auto"/>
        <w:left w:val="none" w:sz="0" w:space="0" w:color="auto"/>
        <w:bottom w:val="none" w:sz="0" w:space="0" w:color="auto"/>
        <w:right w:val="none" w:sz="0" w:space="0" w:color="auto"/>
      </w:divBdr>
    </w:div>
    <w:div w:id="171647105">
      <w:bodyDiv w:val="1"/>
      <w:marLeft w:val="0"/>
      <w:marRight w:val="0"/>
      <w:marTop w:val="0"/>
      <w:marBottom w:val="0"/>
      <w:divBdr>
        <w:top w:val="none" w:sz="0" w:space="0" w:color="auto"/>
        <w:left w:val="none" w:sz="0" w:space="0" w:color="auto"/>
        <w:bottom w:val="none" w:sz="0" w:space="0" w:color="auto"/>
        <w:right w:val="none" w:sz="0" w:space="0" w:color="auto"/>
      </w:divBdr>
    </w:div>
    <w:div w:id="261649183">
      <w:bodyDiv w:val="1"/>
      <w:marLeft w:val="0"/>
      <w:marRight w:val="0"/>
      <w:marTop w:val="0"/>
      <w:marBottom w:val="0"/>
      <w:divBdr>
        <w:top w:val="none" w:sz="0" w:space="0" w:color="auto"/>
        <w:left w:val="none" w:sz="0" w:space="0" w:color="auto"/>
        <w:bottom w:val="none" w:sz="0" w:space="0" w:color="auto"/>
        <w:right w:val="none" w:sz="0" w:space="0" w:color="auto"/>
      </w:divBdr>
    </w:div>
    <w:div w:id="1326473956">
      <w:bodyDiv w:val="1"/>
      <w:marLeft w:val="0"/>
      <w:marRight w:val="0"/>
      <w:marTop w:val="0"/>
      <w:marBottom w:val="0"/>
      <w:divBdr>
        <w:top w:val="none" w:sz="0" w:space="0" w:color="auto"/>
        <w:left w:val="none" w:sz="0" w:space="0" w:color="auto"/>
        <w:bottom w:val="none" w:sz="0" w:space="0" w:color="auto"/>
        <w:right w:val="none" w:sz="0" w:space="0" w:color="auto"/>
      </w:divBdr>
    </w:div>
    <w:div w:id="1548371136">
      <w:bodyDiv w:val="1"/>
      <w:marLeft w:val="0"/>
      <w:marRight w:val="0"/>
      <w:marTop w:val="0"/>
      <w:marBottom w:val="0"/>
      <w:divBdr>
        <w:top w:val="none" w:sz="0" w:space="0" w:color="auto"/>
        <w:left w:val="none" w:sz="0" w:space="0" w:color="auto"/>
        <w:bottom w:val="none" w:sz="0" w:space="0" w:color="auto"/>
        <w:right w:val="none" w:sz="0" w:space="0" w:color="auto"/>
      </w:divBdr>
    </w:div>
    <w:div w:id="1620599410">
      <w:bodyDiv w:val="1"/>
      <w:marLeft w:val="0"/>
      <w:marRight w:val="0"/>
      <w:marTop w:val="0"/>
      <w:marBottom w:val="0"/>
      <w:divBdr>
        <w:top w:val="none" w:sz="0" w:space="0" w:color="auto"/>
        <w:left w:val="none" w:sz="0" w:space="0" w:color="auto"/>
        <w:bottom w:val="none" w:sz="0" w:space="0" w:color="auto"/>
        <w:right w:val="none" w:sz="0" w:space="0" w:color="auto"/>
      </w:divBdr>
    </w:div>
    <w:div w:id="1818374364">
      <w:bodyDiv w:val="1"/>
      <w:marLeft w:val="0"/>
      <w:marRight w:val="0"/>
      <w:marTop w:val="0"/>
      <w:marBottom w:val="0"/>
      <w:divBdr>
        <w:top w:val="none" w:sz="0" w:space="0" w:color="auto"/>
        <w:left w:val="none" w:sz="0" w:space="0" w:color="auto"/>
        <w:bottom w:val="none" w:sz="0" w:space="0" w:color="auto"/>
        <w:right w:val="none" w:sz="0" w:space="0" w:color="auto"/>
      </w:divBdr>
    </w:div>
    <w:div w:id="19206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helie.tirard\Desktop\Nouvelle%20charte%20-%20USAGE%20DICOM\OPERATEURS\Op&#233;rateur%20-%20CP\CP_operateurs_arial.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9B98-EF9E-44C9-A347-28A829C6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CP_operateurs_arial</Template>
  <TotalTime>137</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TIRARD Ophélie</dc:creator>
  <cp:lastModifiedBy>Sylvie GAY</cp:lastModifiedBy>
  <cp:revision>15</cp:revision>
  <dcterms:created xsi:type="dcterms:W3CDTF">2024-03-12T14:48:00Z</dcterms:created>
  <dcterms:modified xsi:type="dcterms:W3CDTF">2025-02-14T11:15:00Z</dcterms:modified>
</cp:coreProperties>
</file>