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964" w:type="dxa"/>
        <w:tblLayout w:type="fixed"/>
        <w:tblLook w:val="0600" w:firstRow="0" w:lastRow="0" w:firstColumn="0" w:lastColumn="0" w:noHBand="1" w:noVBand="1"/>
      </w:tblPr>
      <w:tblGrid>
        <w:gridCol w:w="10964"/>
      </w:tblGrid>
      <w:tr w:rsidR="00D529B8" w:rsidRPr="000F3A76" w14:paraId="48789025" w14:textId="77777777" w:rsidTr="00236CA0">
        <w:trPr>
          <w:trHeight w:val="158"/>
        </w:trPr>
        <w:tc>
          <w:tcPr>
            <w:tcW w:w="10964" w:type="dxa"/>
            <w:tcBorders>
              <w:top w:val="nil"/>
              <w:left w:val="nil"/>
              <w:bottom w:val="nil"/>
              <w:right w:val="nil"/>
            </w:tcBorders>
          </w:tcPr>
          <w:p w14:paraId="3F29FA6A" w14:textId="5354B9D7" w:rsidR="00AE5A8B" w:rsidRPr="006538F5" w:rsidRDefault="00D529B8" w:rsidP="005E5345">
            <w:pPr>
              <w:pStyle w:val="Communiqudepresse"/>
              <w:jc w:val="left"/>
              <w:rPr>
                <w:sz w:val="16"/>
                <w:szCs w:val="16"/>
              </w:rPr>
            </w:pPr>
            <w:r w:rsidRPr="000F3A76">
              <w:rPr>
                <w:rFonts w:cs="Arial"/>
              </w:rPr>
              <w:t>Communiqué de presse</w:t>
            </w:r>
            <w:r w:rsidR="005E5345">
              <w:rPr>
                <w:rFonts w:cs="Arial"/>
              </w:rPr>
              <w:t xml:space="preserve">                                                        </w:t>
            </w:r>
            <w:r w:rsidR="005E5345" w:rsidRPr="005E5345">
              <w:rPr>
                <w:rFonts w:cs="Arial"/>
                <w:sz w:val="18"/>
                <w:szCs w:val="18"/>
              </w:rPr>
              <w:t xml:space="preserve">  </w:t>
            </w:r>
            <w:r w:rsidR="005E5345" w:rsidRPr="00DD3DD4">
              <w:rPr>
                <w:sz w:val="16"/>
                <w:szCs w:val="16"/>
              </w:rPr>
              <w:t>T</w:t>
            </w:r>
            <w:r w:rsidR="00C23CC9" w:rsidRPr="00DD3DD4">
              <w:rPr>
                <w:sz w:val="16"/>
                <w:szCs w:val="16"/>
              </w:rPr>
              <w:t xml:space="preserve">OULOUSE </w:t>
            </w:r>
            <w:r w:rsidR="00DD3DD4" w:rsidRPr="00DD3DD4">
              <w:rPr>
                <w:sz w:val="16"/>
                <w:szCs w:val="16"/>
              </w:rPr>
              <w:t>le 25 février 2026</w:t>
            </w:r>
          </w:p>
        </w:tc>
      </w:tr>
    </w:tbl>
    <w:p w14:paraId="543EBAE6" w14:textId="77777777" w:rsidR="005E5345" w:rsidRDefault="005E5345" w:rsidP="00CD4173">
      <w:pPr>
        <w:pStyle w:val="Textedesaisie"/>
        <w:rPr>
          <w:rFonts w:cs="Arial"/>
          <w:szCs w:val="22"/>
        </w:rPr>
      </w:pPr>
    </w:p>
    <w:p w14:paraId="50A57A60" w14:textId="77777777" w:rsidR="00B34004" w:rsidRDefault="00B34004" w:rsidP="00CD4173">
      <w:pPr>
        <w:pStyle w:val="Textedesaisie"/>
        <w:rPr>
          <w:rFonts w:cs="Arial"/>
          <w:szCs w:val="22"/>
        </w:rPr>
      </w:pPr>
    </w:p>
    <w:p w14:paraId="532EC30C" w14:textId="77777777" w:rsidR="00941250" w:rsidRDefault="00941250" w:rsidP="00941250">
      <w:pPr>
        <w:rPr>
          <w:rFonts w:ascii="Marianne" w:eastAsia="Times New Roman" w:hAnsi="Marianne" w:cs="Times New Roman"/>
          <w:color w:val="517283"/>
          <w:sz w:val="22"/>
          <w:szCs w:val="22"/>
          <w:lang w:eastAsia="fr-FR"/>
        </w:rPr>
      </w:pPr>
    </w:p>
    <w:p w14:paraId="35B27F7B" w14:textId="1740D440" w:rsidR="00C555CD" w:rsidRDefault="003A6442" w:rsidP="00BD5CC5">
      <w:pPr>
        <w:numPr>
          <w:ilvl w:val="0"/>
          <w:numId w:val="12"/>
        </w:numPr>
        <w:spacing w:before="100" w:beforeAutospacing="1" w:after="100" w:afterAutospacing="1" w:line="240" w:lineRule="auto"/>
        <w:jc w:val="center"/>
        <w:outlineLvl w:val="2"/>
        <w:rPr>
          <w:rFonts w:eastAsia="Times New Roman" w:cs="Arial"/>
          <w:b/>
          <w:bCs/>
          <w:sz w:val="28"/>
          <w:szCs w:val="28"/>
          <w:lang w:eastAsia="fr-FR"/>
        </w:rPr>
      </w:pPr>
      <w:r w:rsidRPr="00956FF3">
        <w:rPr>
          <w:rFonts w:eastAsia="Times New Roman" w:cs="Arial"/>
          <w:b/>
          <w:bCs/>
          <w:sz w:val="28"/>
          <w:szCs w:val="28"/>
          <w:lang w:eastAsia="fr-FR"/>
        </w:rPr>
        <w:t>L</w:t>
      </w:r>
      <w:r w:rsidR="00197ED4">
        <w:rPr>
          <w:rFonts w:eastAsia="Times New Roman" w:cs="Arial"/>
          <w:b/>
          <w:bCs/>
          <w:sz w:val="28"/>
          <w:szCs w:val="28"/>
          <w:lang w:eastAsia="fr-FR"/>
        </w:rPr>
        <w:t>a st</w:t>
      </w:r>
      <w:r w:rsidR="002310B0">
        <w:rPr>
          <w:rFonts w:eastAsia="Times New Roman" w:cs="Arial"/>
          <w:b/>
          <w:bCs/>
          <w:sz w:val="28"/>
          <w:szCs w:val="28"/>
          <w:lang w:eastAsia="fr-FR"/>
        </w:rPr>
        <w:t>a</w:t>
      </w:r>
      <w:r w:rsidR="00197ED4">
        <w:rPr>
          <w:rFonts w:eastAsia="Times New Roman" w:cs="Arial"/>
          <w:b/>
          <w:bCs/>
          <w:sz w:val="28"/>
          <w:szCs w:val="28"/>
          <w:lang w:eastAsia="fr-FR"/>
        </w:rPr>
        <w:t>rt</w:t>
      </w:r>
      <w:r w:rsidR="002310B0">
        <w:rPr>
          <w:rFonts w:eastAsia="Times New Roman" w:cs="Arial"/>
          <w:b/>
          <w:bCs/>
          <w:sz w:val="28"/>
          <w:szCs w:val="28"/>
          <w:lang w:eastAsia="fr-FR"/>
        </w:rPr>
        <w:t xml:space="preserve">up </w:t>
      </w:r>
      <w:r w:rsidRPr="00956FF3">
        <w:rPr>
          <w:rFonts w:eastAsia="Times New Roman" w:cs="Arial"/>
          <w:b/>
          <w:bCs/>
          <w:sz w:val="28"/>
          <w:szCs w:val="28"/>
          <w:lang w:eastAsia="fr-FR"/>
        </w:rPr>
        <w:t>Bio In Mov</w:t>
      </w:r>
      <w:r w:rsidR="001674E4">
        <w:rPr>
          <w:rFonts w:eastAsia="Times New Roman" w:cs="Arial"/>
          <w:b/>
          <w:bCs/>
          <w:sz w:val="28"/>
          <w:szCs w:val="28"/>
          <w:lang w:eastAsia="fr-FR"/>
        </w:rPr>
        <w:t>e</w:t>
      </w:r>
      <w:r w:rsidRPr="00956FF3">
        <w:rPr>
          <w:rFonts w:eastAsia="Times New Roman" w:cs="Arial"/>
          <w:b/>
          <w:bCs/>
          <w:sz w:val="28"/>
          <w:szCs w:val="28"/>
          <w:lang w:eastAsia="fr-FR"/>
        </w:rPr>
        <w:t>, incubé</w:t>
      </w:r>
      <w:r w:rsidR="002310B0">
        <w:rPr>
          <w:rFonts w:eastAsia="Times New Roman" w:cs="Arial"/>
          <w:b/>
          <w:bCs/>
          <w:sz w:val="28"/>
          <w:szCs w:val="28"/>
          <w:lang w:eastAsia="fr-FR"/>
        </w:rPr>
        <w:t>e</w:t>
      </w:r>
      <w:r w:rsidRPr="00956FF3">
        <w:rPr>
          <w:rFonts w:eastAsia="Times New Roman" w:cs="Arial"/>
          <w:b/>
          <w:bCs/>
          <w:sz w:val="28"/>
          <w:szCs w:val="28"/>
          <w:lang w:eastAsia="fr-FR"/>
        </w:rPr>
        <w:t xml:space="preserve"> à l’ENAC, lauréat 2026 </w:t>
      </w:r>
    </w:p>
    <w:p w14:paraId="5632413E" w14:textId="7CF748D8" w:rsidR="00956FF3" w:rsidRPr="00956FF3" w:rsidRDefault="003A6442" w:rsidP="00BD5CC5">
      <w:pPr>
        <w:numPr>
          <w:ilvl w:val="0"/>
          <w:numId w:val="12"/>
        </w:numPr>
        <w:spacing w:before="100" w:beforeAutospacing="1" w:after="100" w:afterAutospacing="1" w:line="240" w:lineRule="auto"/>
        <w:jc w:val="center"/>
        <w:outlineLvl w:val="2"/>
        <w:rPr>
          <w:rFonts w:eastAsia="Times New Roman" w:cs="Arial"/>
          <w:b/>
          <w:bCs/>
          <w:sz w:val="28"/>
          <w:szCs w:val="28"/>
          <w:lang w:eastAsia="fr-FR"/>
        </w:rPr>
      </w:pPr>
      <w:proofErr w:type="gramStart"/>
      <w:r w:rsidRPr="00956FF3">
        <w:rPr>
          <w:rFonts w:eastAsia="Times New Roman" w:cs="Arial"/>
          <w:b/>
          <w:bCs/>
          <w:sz w:val="28"/>
          <w:szCs w:val="28"/>
          <w:lang w:eastAsia="fr-FR"/>
        </w:rPr>
        <w:t>de</w:t>
      </w:r>
      <w:proofErr w:type="gramEnd"/>
      <w:r w:rsidRPr="00956FF3">
        <w:rPr>
          <w:rFonts w:eastAsia="Times New Roman" w:cs="Arial"/>
          <w:b/>
          <w:bCs/>
          <w:sz w:val="28"/>
          <w:szCs w:val="28"/>
          <w:lang w:eastAsia="fr-FR"/>
        </w:rPr>
        <w:t xml:space="preserve"> la 5ᵉ édition du programme Propulse </w:t>
      </w:r>
    </w:p>
    <w:p w14:paraId="05042E00" w14:textId="2443C03A" w:rsidR="003A6442" w:rsidRDefault="003A6442" w:rsidP="00BD5CC5">
      <w:pPr>
        <w:numPr>
          <w:ilvl w:val="0"/>
          <w:numId w:val="12"/>
        </w:numPr>
        <w:spacing w:before="100" w:beforeAutospacing="1" w:after="100" w:afterAutospacing="1" w:line="240" w:lineRule="auto"/>
        <w:jc w:val="center"/>
        <w:outlineLvl w:val="2"/>
        <w:rPr>
          <w:rFonts w:eastAsia="Times New Roman" w:cs="Arial"/>
          <w:b/>
          <w:bCs/>
          <w:sz w:val="28"/>
          <w:szCs w:val="28"/>
          <w:lang w:eastAsia="fr-FR"/>
        </w:rPr>
      </w:pPr>
      <w:proofErr w:type="gramStart"/>
      <w:r w:rsidRPr="00956FF3">
        <w:rPr>
          <w:rFonts w:eastAsia="Times New Roman" w:cs="Arial"/>
          <w:b/>
          <w:bCs/>
          <w:sz w:val="28"/>
          <w:szCs w:val="28"/>
          <w:lang w:eastAsia="fr-FR"/>
        </w:rPr>
        <w:t>de</w:t>
      </w:r>
      <w:proofErr w:type="gramEnd"/>
      <w:r w:rsidRPr="00956FF3">
        <w:rPr>
          <w:rFonts w:eastAsia="Times New Roman" w:cs="Arial"/>
          <w:b/>
          <w:bCs/>
          <w:sz w:val="28"/>
          <w:szCs w:val="28"/>
          <w:lang w:eastAsia="fr-FR"/>
        </w:rPr>
        <w:t xml:space="preserve"> l’Agence de l’innovation pour les transports</w:t>
      </w:r>
    </w:p>
    <w:p w14:paraId="73EA421D" w14:textId="77777777" w:rsidR="00C555CD" w:rsidRPr="00956FF3" w:rsidRDefault="00C555CD" w:rsidP="00BD5CC5">
      <w:pPr>
        <w:numPr>
          <w:ilvl w:val="0"/>
          <w:numId w:val="12"/>
        </w:numPr>
        <w:spacing w:before="100" w:beforeAutospacing="1" w:after="100" w:afterAutospacing="1" w:line="240" w:lineRule="auto"/>
        <w:jc w:val="center"/>
        <w:outlineLvl w:val="2"/>
        <w:rPr>
          <w:rFonts w:eastAsia="Times New Roman" w:cs="Arial"/>
          <w:b/>
          <w:bCs/>
          <w:sz w:val="28"/>
          <w:szCs w:val="28"/>
          <w:lang w:eastAsia="fr-FR"/>
        </w:rPr>
      </w:pPr>
    </w:p>
    <w:p w14:paraId="502BA988" w14:textId="5EC212D7" w:rsidR="000D7F1A" w:rsidRPr="00A6082C" w:rsidRDefault="000D7F1A" w:rsidP="00AC1901">
      <w:pPr>
        <w:jc w:val="both"/>
        <w:rPr>
          <w:rFonts w:ascii="Aptos" w:eastAsia="Times New Roman" w:hAnsi="Aptos"/>
          <w:color w:val="000000"/>
          <w:sz w:val="22"/>
          <w:szCs w:val="22"/>
        </w:rPr>
      </w:pPr>
      <w:r w:rsidRPr="00A6082C">
        <w:rPr>
          <w:rFonts w:eastAsia="Times New Roman"/>
          <w:color w:val="000000"/>
          <w:sz w:val="22"/>
          <w:szCs w:val="22"/>
        </w:rPr>
        <w:t xml:space="preserve">Le </w:t>
      </w:r>
      <w:r w:rsidR="006A76BE" w:rsidRPr="00A6082C">
        <w:rPr>
          <w:rFonts w:eastAsia="Times New Roman"/>
          <w:color w:val="000000"/>
          <w:sz w:val="22"/>
          <w:szCs w:val="22"/>
        </w:rPr>
        <w:t>ministre des Transports</w:t>
      </w:r>
      <w:r w:rsidRPr="00A6082C">
        <w:rPr>
          <w:rFonts w:eastAsia="Times New Roman"/>
          <w:color w:val="000000"/>
          <w:sz w:val="22"/>
          <w:szCs w:val="22"/>
        </w:rPr>
        <w:t xml:space="preserve"> a annoncé mercredi 18 février les lauréats du prix </w:t>
      </w:r>
      <w:r w:rsidR="006A76BE" w:rsidRPr="00A6082C">
        <w:rPr>
          <w:rFonts w:eastAsia="Times New Roman"/>
          <w:color w:val="000000"/>
          <w:sz w:val="22"/>
          <w:szCs w:val="22"/>
        </w:rPr>
        <w:t>de la 5</w:t>
      </w:r>
      <w:r w:rsidR="006A76BE" w:rsidRPr="00A6082C">
        <w:rPr>
          <w:rFonts w:eastAsia="Times New Roman"/>
          <w:color w:val="000000"/>
          <w:sz w:val="22"/>
          <w:szCs w:val="22"/>
          <w:vertAlign w:val="superscript"/>
        </w:rPr>
        <w:t>èm</w:t>
      </w:r>
      <w:r w:rsidR="009C4362" w:rsidRPr="00A6082C">
        <w:rPr>
          <w:rFonts w:eastAsia="Times New Roman"/>
          <w:color w:val="000000"/>
          <w:sz w:val="22"/>
          <w:szCs w:val="22"/>
          <w:vertAlign w:val="superscript"/>
        </w:rPr>
        <w:t>e</w:t>
      </w:r>
      <w:r w:rsidR="009C4362" w:rsidRPr="00A6082C">
        <w:rPr>
          <w:rFonts w:eastAsia="Times New Roman"/>
          <w:color w:val="000000"/>
          <w:sz w:val="22"/>
          <w:szCs w:val="22"/>
        </w:rPr>
        <w:t xml:space="preserve"> édition du programme </w:t>
      </w:r>
      <w:r w:rsidRPr="00A6082C">
        <w:rPr>
          <w:rFonts w:eastAsia="Times New Roman"/>
          <w:color w:val="000000"/>
          <w:sz w:val="22"/>
          <w:szCs w:val="22"/>
        </w:rPr>
        <w:t xml:space="preserve">national </w:t>
      </w:r>
      <w:r w:rsidR="009C4362" w:rsidRPr="00A6082C">
        <w:rPr>
          <w:rFonts w:eastAsia="Times New Roman"/>
          <w:color w:val="000000"/>
          <w:sz w:val="22"/>
          <w:szCs w:val="22"/>
        </w:rPr>
        <w:t>P</w:t>
      </w:r>
      <w:r w:rsidRPr="00A6082C">
        <w:rPr>
          <w:rFonts w:eastAsia="Times New Roman"/>
          <w:color w:val="000000"/>
          <w:sz w:val="22"/>
          <w:szCs w:val="22"/>
        </w:rPr>
        <w:t>ropulse</w:t>
      </w:r>
      <w:r w:rsidR="006C2933" w:rsidRPr="00A6082C">
        <w:rPr>
          <w:rFonts w:eastAsia="Times New Roman"/>
          <w:color w:val="000000"/>
          <w:sz w:val="22"/>
          <w:szCs w:val="22"/>
        </w:rPr>
        <w:t xml:space="preserve">, </w:t>
      </w:r>
      <w:r w:rsidR="006C2933" w:rsidRPr="00A6082C">
        <w:rPr>
          <w:rFonts w:eastAsia="Times New Roman" w:cs="Arial"/>
          <w:sz w:val="22"/>
          <w:szCs w:val="22"/>
          <w:lang w:eastAsia="fr-FR"/>
        </w:rPr>
        <w:t>dispositif national d’accompagnement dédié aux innovations dans le domaine des mobilités.</w:t>
      </w:r>
      <w:r w:rsidRPr="00A6082C">
        <w:rPr>
          <w:rFonts w:eastAsia="Times New Roman"/>
          <w:color w:val="000000"/>
          <w:sz w:val="22"/>
          <w:szCs w:val="22"/>
        </w:rPr>
        <w:t xml:space="preserve"> La startup toulousaine Bio In Move incubée à l'ENAC, est l'un des</w:t>
      </w:r>
      <w:r w:rsidR="00A6082C" w:rsidRPr="00A6082C">
        <w:rPr>
          <w:rFonts w:eastAsia="Times New Roman"/>
          <w:color w:val="000000"/>
          <w:sz w:val="22"/>
          <w:szCs w:val="22"/>
        </w:rPr>
        <w:t xml:space="preserve"> </w:t>
      </w:r>
      <w:r w:rsidRPr="00A6082C">
        <w:rPr>
          <w:rFonts w:eastAsia="Times New Roman"/>
          <w:color w:val="000000"/>
          <w:sz w:val="22"/>
          <w:szCs w:val="22"/>
        </w:rPr>
        <w:t xml:space="preserve">projets qui seront accompagnés par </w:t>
      </w:r>
      <w:r w:rsidR="00A6082C" w:rsidRPr="00A6082C">
        <w:rPr>
          <w:rFonts w:eastAsia="Times New Roman" w:cs="Arial"/>
          <w:sz w:val="22"/>
          <w:szCs w:val="22"/>
          <w:lang w:eastAsia="fr-FR"/>
        </w:rPr>
        <w:t>L’Agence de l’innovation pour les transports (AIT).</w:t>
      </w:r>
    </w:p>
    <w:p w14:paraId="2AF94E92" w14:textId="77777777" w:rsidR="003A6442" w:rsidRPr="00C555CD" w:rsidRDefault="003A6442" w:rsidP="00956FF3">
      <w:pPr>
        <w:spacing w:before="100" w:beforeAutospacing="1" w:after="100" w:afterAutospacing="1" w:line="240" w:lineRule="auto"/>
        <w:jc w:val="both"/>
        <w:rPr>
          <w:rFonts w:eastAsia="Times New Roman" w:cs="Arial"/>
          <w:sz w:val="22"/>
          <w:szCs w:val="22"/>
          <w:lang w:eastAsia="fr-FR"/>
        </w:rPr>
      </w:pPr>
      <w:r w:rsidRPr="00C555CD">
        <w:rPr>
          <w:rFonts w:eastAsia="Times New Roman" w:cs="Arial"/>
          <w:sz w:val="22"/>
          <w:szCs w:val="22"/>
          <w:lang w:eastAsia="fr-FR"/>
        </w:rPr>
        <w:t>Le programme Propulse a pour ambition de soutenir des projets innovants susceptibles d’avoir un impact significatif sur les mobilités de demain. Son accompagnement se distingue par un soutien contractuel et juridique assuré par des experts ministériels, l’accès à un réseau d’experts techniques, une mise en relation accélérée avec les réseaux de l’État, un accompagnement de type coaching, ainsi que l’attribution d’un label. Le volet « Intrapreneuriat » prévoit également des solutions d’hébergement et de financement.</w:t>
      </w:r>
    </w:p>
    <w:p w14:paraId="3947F7C7" w14:textId="46C081A0" w:rsidR="003A6442" w:rsidRPr="00C555CD" w:rsidRDefault="003A6442" w:rsidP="00956FF3">
      <w:pPr>
        <w:spacing w:before="100" w:beforeAutospacing="1" w:after="100" w:afterAutospacing="1" w:line="240" w:lineRule="auto"/>
        <w:jc w:val="both"/>
        <w:rPr>
          <w:rFonts w:eastAsia="Times New Roman" w:cs="Arial"/>
          <w:sz w:val="22"/>
          <w:szCs w:val="22"/>
          <w:lang w:eastAsia="fr-FR"/>
        </w:rPr>
      </w:pPr>
      <w:r w:rsidRPr="00C555CD">
        <w:rPr>
          <w:rFonts w:eastAsia="Times New Roman" w:cs="Arial"/>
          <w:sz w:val="22"/>
          <w:szCs w:val="22"/>
          <w:lang w:eastAsia="fr-FR"/>
        </w:rPr>
        <w:t>Dans la catégorie « Transports durables », dédiée aux projets innovants ayant atteint au minimum le stade de prototype et contribuant au développement de solutions de mobilité décarbonées, le projet VINOSAF</w:t>
      </w:r>
      <w:r w:rsidR="00DA6BEF">
        <w:rPr>
          <w:rFonts w:eastAsia="Times New Roman" w:cs="Arial"/>
          <w:sz w:val="22"/>
          <w:szCs w:val="22"/>
          <w:lang w:eastAsia="fr-FR"/>
        </w:rPr>
        <w:t>, porté par la startup Bio In Mov</w:t>
      </w:r>
      <w:r w:rsidR="004D0EFA">
        <w:rPr>
          <w:rFonts w:eastAsia="Times New Roman" w:cs="Arial"/>
          <w:sz w:val="22"/>
          <w:szCs w:val="22"/>
          <w:lang w:eastAsia="fr-FR"/>
        </w:rPr>
        <w:t>e</w:t>
      </w:r>
      <w:r w:rsidRPr="00C555CD">
        <w:rPr>
          <w:rFonts w:eastAsia="Times New Roman" w:cs="Arial"/>
          <w:sz w:val="22"/>
          <w:szCs w:val="22"/>
          <w:lang w:eastAsia="fr-FR"/>
        </w:rPr>
        <w:t xml:space="preserve"> – Production d’huile de pyrolyse destinée à la fabrication de carburants d’aviation durables (SAF) dans une logique d’économie circulaire territoriale – a été distingué.</w:t>
      </w:r>
    </w:p>
    <w:p w14:paraId="18F964BD" w14:textId="62399EFB" w:rsidR="003A6442" w:rsidRPr="00C555CD" w:rsidRDefault="003A6442" w:rsidP="00956FF3">
      <w:pPr>
        <w:spacing w:before="100" w:beforeAutospacing="1" w:after="100" w:afterAutospacing="1" w:line="240" w:lineRule="auto"/>
        <w:jc w:val="both"/>
        <w:rPr>
          <w:rFonts w:eastAsia="Times New Roman" w:cs="Arial"/>
          <w:sz w:val="22"/>
          <w:szCs w:val="22"/>
          <w:lang w:eastAsia="fr-FR"/>
        </w:rPr>
      </w:pPr>
      <w:r w:rsidRPr="00C555CD">
        <w:rPr>
          <w:rFonts w:eastAsia="Times New Roman" w:cs="Arial"/>
          <w:sz w:val="22"/>
          <w:szCs w:val="22"/>
          <w:lang w:eastAsia="fr-FR"/>
        </w:rPr>
        <w:t>À la suite d’une phase d’avant-projet concluante, la création de la société Bio In Mov</w:t>
      </w:r>
      <w:r w:rsidR="004D0EFA">
        <w:rPr>
          <w:rFonts w:eastAsia="Times New Roman" w:cs="Arial"/>
          <w:sz w:val="22"/>
          <w:szCs w:val="22"/>
          <w:lang w:eastAsia="fr-FR"/>
        </w:rPr>
        <w:t>e</w:t>
      </w:r>
      <w:r w:rsidRPr="00C555CD">
        <w:rPr>
          <w:rFonts w:eastAsia="Times New Roman" w:cs="Arial"/>
          <w:sz w:val="22"/>
          <w:szCs w:val="22"/>
          <w:lang w:eastAsia="fr-FR"/>
        </w:rPr>
        <w:t xml:space="preserve"> et son intégration au sein de l’incubateur de l’École nationale de l'aviation civile (ENAC) ont permis aux porteurs du projet de s’appuyer sur l’expertise des sociétés </w:t>
      </w:r>
      <w:proofErr w:type="spellStart"/>
      <w:r w:rsidRPr="00C555CD">
        <w:rPr>
          <w:rFonts w:eastAsia="Times New Roman" w:cs="Arial"/>
          <w:sz w:val="22"/>
          <w:szCs w:val="22"/>
          <w:lang w:eastAsia="fr-FR"/>
        </w:rPr>
        <w:t>Demio</w:t>
      </w:r>
      <w:proofErr w:type="spellEnd"/>
      <w:r w:rsidRPr="00C555CD">
        <w:rPr>
          <w:rFonts w:eastAsia="Times New Roman" w:cs="Arial"/>
          <w:sz w:val="22"/>
          <w:szCs w:val="22"/>
          <w:lang w:eastAsia="fr-FR"/>
        </w:rPr>
        <w:t xml:space="preserve">, spécialisée dans les technologies de pyrolyse, et </w:t>
      </w:r>
      <w:proofErr w:type="spellStart"/>
      <w:r w:rsidRPr="00C555CD">
        <w:rPr>
          <w:rFonts w:eastAsia="Times New Roman" w:cs="Arial"/>
          <w:sz w:val="22"/>
          <w:szCs w:val="22"/>
          <w:lang w:eastAsia="fr-FR"/>
        </w:rPr>
        <w:t>Vinéa</w:t>
      </w:r>
      <w:proofErr w:type="spellEnd"/>
      <w:r w:rsidRPr="00C555CD">
        <w:rPr>
          <w:rFonts w:eastAsia="Times New Roman" w:cs="Arial"/>
          <w:sz w:val="22"/>
          <w:szCs w:val="22"/>
          <w:lang w:eastAsia="fr-FR"/>
        </w:rPr>
        <w:t xml:space="preserve"> Energie, experte dans la collecte de ceps de vigne, afin d’industrialiser un procédé de production de </w:t>
      </w:r>
      <w:proofErr w:type="spellStart"/>
      <w:r w:rsidRPr="00C555CD">
        <w:rPr>
          <w:rFonts w:eastAsia="Times New Roman" w:cs="Arial"/>
          <w:sz w:val="22"/>
          <w:szCs w:val="22"/>
          <w:lang w:eastAsia="fr-FR"/>
        </w:rPr>
        <w:t>biocrude</w:t>
      </w:r>
      <w:proofErr w:type="spellEnd"/>
      <w:r w:rsidRPr="00C555CD">
        <w:rPr>
          <w:rFonts w:eastAsia="Times New Roman" w:cs="Arial"/>
          <w:sz w:val="22"/>
          <w:szCs w:val="22"/>
          <w:lang w:eastAsia="fr-FR"/>
        </w:rPr>
        <w:t>, précurseur de carburants d’aviation durables (SAF).</w:t>
      </w:r>
    </w:p>
    <w:p w14:paraId="329A592A" w14:textId="32A0B39E" w:rsidR="003A6442" w:rsidRPr="00C555CD" w:rsidRDefault="003A6442" w:rsidP="00956FF3">
      <w:pPr>
        <w:spacing w:before="100" w:beforeAutospacing="1" w:after="100" w:afterAutospacing="1" w:line="240" w:lineRule="auto"/>
        <w:jc w:val="both"/>
        <w:rPr>
          <w:rFonts w:eastAsia="Times New Roman" w:cs="Arial"/>
          <w:sz w:val="22"/>
          <w:szCs w:val="22"/>
          <w:lang w:eastAsia="fr-FR"/>
        </w:rPr>
      </w:pPr>
      <w:r w:rsidRPr="00C555CD">
        <w:rPr>
          <w:rFonts w:eastAsia="Times New Roman" w:cs="Arial"/>
          <w:sz w:val="22"/>
          <w:szCs w:val="22"/>
          <w:lang w:eastAsia="fr-FR"/>
        </w:rPr>
        <w:t>Bio In Mov</w:t>
      </w:r>
      <w:r w:rsidR="00AC1901">
        <w:rPr>
          <w:rFonts w:eastAsia="Times New Roman" w:cs="Arial"/>
          <w:sz w:val="22"/>
          <w:szCs w:val="22"/>
          <w:lang w:eastAsia="fr-FR"/>
        </w:rPr>
        <w:t>e</w:t>
      </w:r>
      <w:r w:rsidRPr="00C555CD">
        <w:rPr>
          <w:rFonts w:eastAsia="Times New Roman" w:cs="Arial"/>
          <w:sz w:val="22"/>
          <w:szCs w:val="22"/>
          <w:lang w:eastAsia="fr-FR"/>
        </w:rPr>
        <w:t xml:space="preserve"> est une société d’ingénierie de projet dédiée à la conception de solutions d’économie circulaire fondées sur la valorisation des </w:t>
      </w:r>
      <w:proofErr w:type="spellStart"/>
      <w:r w:rsidRPr="00C555CD">
        <w:rPr>
          <w:rFonts w:eastAsia="Times New Roman" w:cs="Arial"/>
          <w:sz w:val="22"/>
          <w:szCs w:val="22"/>
          <w:lang w:eastAsia="fr-FR"/>
        </w:rPr>
        <w:t>bio-ressources</w:t>
      </w:r>
      <w:proofErr w:type="spellEnd"/>
      <w:r w:rsidRPr="00C555CD">
        <w:rPr>
          <w:rFonts w:eastAsia="Times New Roman" w:cs="Arial"/>
          <w:sz w:val="22"/>
          <w:szCs w:val="22"/>
          <w:lang w:eastAsia="fr-FR"/>
        </w:rPr>
        <w:t xml:space="preserve">. Son objectif est de transformer ces ressources par pyrolyse lente afin de produire du biochar et du </w:t>
      </w:r>
      <w:proofErr w:type="spellStart"/>
      <w:r w:rsidRPr="00C555CD">
        <w:rPr>
          <w:rFonts w:eastAsia="Times New Roman" w:cs="Arial"/>
          <w:sz w:val="22"/>
          <w:szCs w:val="22"/>
          <w:lang w:eastAsia="fr-FR"/>
        </w:rPr>
        <w:t>biocrude</w:t>
      </w:r>
      <w:proofErr w:type="spellEnd"/>
      <w:r w:rsidRPr="00C555CD">
        <w:rPr>
          <w:rFonts w:eastAsia="Times New Roman" w:cs="Arial"/>
          <w:sz w:val="22"/>
          <w:szCs w:val="22"/>
          <w:lang w:eastAsia="fr-FR"/>
        </w:rPr>
        <w:t>. Les unités de production déployées constituent des entités opérationnelles indépendantes, exploitant les solutions et procédés développés par Bio In Mov</w:t>
      </w:r>
      <w:r w:rsidR="00AC1901">
        <w:rPr>
          <w:rFonts w:eastAsia="Times New Roman" w:cs="Arial"/>
          <w:sz w:val="22"/>
          <w:szCs w:val="22"/>
          <w:lang w:eastAsia="fr-FR"/>
        </w:rPr>
        <w:t>e</w:t>
      </w:r>
      <w:r w:rsidRPr="00C555CD">
        <w:rPr>
          <w:rFonts w:eastAsia="Times New Roman" w:cs="Arial"/>
          <w:sz w:val="22"/>
          <w:szCs w:val="22"/>
          <w:lang w:eastAsia="fr-FR"/>
        </w:rPr>
        <w:t>.</w:t>
      </w:r>
    </w:p>
    <w:p w14:paraId="665B6411" w14:textId="3A96982E" w:rsidR="003A6442" w:rsidRPr="00C555CD" w:rsidRDefault="003A6442" w:rsidP="00956FF3">
      <w:pPr>
        <w:spacing w:before="100" w:beforeAutospacing="1" w:after="100" w:afterAutospacing="1" w:line="240" w:lineRule="auto"/>
        <w:jc w:val="both"/>
        <w:rPr>
          <w:rFonts w:eastAsia="Times New Roman" w:cs="Arial"/>
          <w:sz w:val="22"/>
          <w:szCs w:val="22"/>
          <w:lang w:eastAsia="fr-FR"/>
        </w:rPr>
      </w:pPr>
      <w:r w:rsidRPr="00C555CD">
        <w:rPr>
          <w:rFonts w:eastAsia="Times New Roman" w:cs="Arial"/>
          <w:sz w:val="22"/>
          <w:szCs w:val="22"/>
          <w:lang w:eastAsia="fr-FR"/>
        </w:rPr>
        <w:t>Chaque année,</w:t>
      </w:r>
      <w:r w:rsidR="001004D9">
        <w:rPr>
          <w:rFonts w:eastAsia="Times New Roman" w:cs="Arial"/>
          <w:sz w:val="22"/>
          <w:szCs w:val="22"/>
          <w:lang w:eastAsia="fr-FR"/>
        </w:rPr>
        <w:t xml:space="preserve"> </w:t>
      </w:r>
      <w:r w:rsidRPr="00C555CD">
        <w:rPr>
          <w:rFonts w:eastAsia="Times New Roman" w:cs="Arial"/>
          <w:sz w:val="22"/>
          <w:szCs w:val="22"/>
          <w:lang w:eastAsia="fr-FR"/>
        </w:rPr>
        <w:t>des milliers de tonnes de ceps de vigne</w:t>
      </w:r>
      <w:r w:rsidR="00134109">
        <w:rPr>
          <w:rFonts w:eastAsia="Times New Roman" w:cs="Arial"/>
          <w:sz w:val="22"/>
          <w:szCs w:val="22"/>
          <w:lang w:eastAsia="fr-FR"/>
        </w:rPr>
        <w:t xml:space="preserve"> sont</w:t>
      </w:r>
      <w:r w:rsidRPr="00C555CD">
        <w:rPr>
          <w:rFonts w:eastAsia="Times New Roman" w:cs="Arial"/>
          <w:sz w:val="22"/>
          <w:szCs w:val="22"/>
          <w:lang w:eastAsia="fr-FR"/>
        </w:rPr>
        <w:t xml:space="preserve"> arrachés, souvent brûlés ou laissés inexploités. Le projet VINOSAF vise à collecter ces résidus agricoles pour les transformer grâce à des procédés avancés de pyrolyse et de </w:t>
      </w:r>
      <w:proofErr w:type="spellStart"/>
      <w:r w:rsidRPr="00C555CD">
        <w:rPr>
          <w:rFonts w:eastAsia="Times New Roman" w:cs="Arial"/>
          <w:sz w:val="22"/>
          <w:szCs w:val="22"/>
          <w:lang w:eastAsia="fr-FR"/>
        </w:rPr>
        <w:t>pyro</w:t>
      </w:r>
      <w:proofErr w:type="spellEnd"/>
      <w:r w:rsidRPr="00C555CD">
        <w:rPr>
          <w:rFonts w:eastAsia="Times New Roman" w:cs="Arial"/>
          <w:sz w:val="22"/>
          <w:szCs w:val="22"/>
          <w:lang w:eastAsia="fr-FR"/>
        </w:rPr>
        <w:t>-gazéification.</w:t>
      </w:r>
    </w:p>
    <w:p w14:paraId="5B1AC8C6" w14:textId="14BA8592" w:rsidR="003A6442" w:rsidRPr="00956FF3" w:rsidRDefault="003A6442" w:rsidP="00956FF3">
      <w:pPr>
        <w:spacing w:before="100" w:beforeAutospacing="1" w:after="100" w:afterAutospacing="1" w:line="240" w:lineRule="auto"/>
        <w:jc w:val="both"/>
        <w:rPr>
          <w:rFonts w:eastAsia="Times New Roman" w:cs="Arial"/>
          <w:sz w:val="24"/>
          <w:szCs w:val="24"/>
          <w:lang w:eastAsia="fr-FR"/>
        </w:rPr>
      </w:pPr>
      <w:r w:rsidRPr="00C555CD">
        <w:rPr>
          <w:rFonts w:eastAsia="Times New Roman" w:cs="Arial"/>
          <w:sz w:val="22"/>
          <w:szCs w:val="22"/>
          <w:lang w:eastAsia="fr-FR"/>
        </w:rPr>
        <w:t xml:space="preserve">VINOSAF </w:t>
      </w:r>
      <w:r w:rsidR="00134109">
        <w:rPr>
          <w:rFonts w:eastAsia="Times New Roman" w:cs="Arial"/>
          <w:sz w:val="22"/>
          <w:szCs w:val="22"/>
          <w:lang w:eastAsia="fr-FR"/>
        </w:rPr>
        <w:t>ambitionne</w:t>
      </w:r>
      <w:r w:rsidRPr="00C555CD">
        <w:rPr>
          <w:rFonts w:eastAsia="Times New Roman" w:cs="Arial"/>
          <w:sz w:val="22"/>
          <w:szCs w:val="22"/>
          <w:lang w:eastAsia="fr-FR"/>
        </w:rPr>
        <w:t xml:space="preserve"> ainsi une solution innovante pour la production de carburant d’aviation durable, en déployant des unités territoriales capables de convertir la biomasse viticole en huile de pyrolyse stabilisée (</w:t>
      </w:r>
      <w:proofErr w:type="spellStart"/>
      <w:r w:rsidRPr="00C555CD">
        <w:rPr>
          <w:rFonts w:eastAsia="Times New Roman" w:cs="Arial"/>
          <w:sz w:val="22"/>
          <w:szCs w:val="22"/>
          <w:lang w:eastAsia="fr-FR"/>
        </w:rPr>
        <w:t>biocrude</w:t>
      </w:r>
      <w:proofErr w:type="spellEnd"/>
      <w:r w:rsidRPr="00C555CD">
        <w:rPr>
          <w:rFonts w:eastAsia="Times New Roman" w:cs="Arial"/>
          <w:sz w:val="22"/>
          <w:szCs w:val="22"/>
          <w:lang w:eastAsia="fr-FR"/>
        </w:rPr>
        <w:t>), directement intégrable dans la chaîne de raffinage, conformément aux standards aéronautiques</w:t>
      </w:r>
      <w:r w:rsidRPr="00956FF3">
        <w:rPr>
          <w:rFonts w:eastAsia="Times New Roman" w:cs="Arial"/>
          <w:sz w:val="24"/>
          <w:szCs w:val="24"/>
          <w:lang w:eastAsia="fr-FR"/>
        </w:rPr>
        <w:t>.</w:t>
      </w:r>
    </w:p>
    <w:p w14:paraId="61583749" w14:textId="77777777" w:rsidR="00C11580" w:rsidRPr="00941250" w:rsidRDefault="00C11580" w:rsidP="00941250">
      <w:pPr>
        <w:rPr>
          <w:rFonts w:ascii="Marianne" w:eastAsia="Times New Roman" w:hAnsi="Marianne" w:cs="Times New Roman"/>
          <w:color w:val="517283"/>
          <w:sz w:val="22"/>
          <w:szCs w:val="22"/>
          <w:lang w:eastAsia="fr-FR"/>
        </w:rPr>
      </w:pPr>
    </w:p>
    <w:p w14:paraId="3B1AD722" w14:textId="77777777" w:rsidR="00B34004" w:rsidRDefault="00B34004" w:rsidP="00C23CC9">
      <w:pPr>
        <w:rPr>
          <w:b/>
          <w:bCs/>
          <w:lang w:eastAsia="fr-FR"/>
        </w:rPr>
      </w:pPr>
    </w:p>
    <w:p w14:paraId="509BEFA2" w14:textId="43781434" w:rsidR="00C23CC9" w:rsidRDefault="00C23CC9" w:rsidP="00C23CC9">
      <w:pPr>
        <w:rPr>
          <w:b/>
          <w:bCs/>
          <w:lang w:eastAsia="fr-FR"/>
        </w:rPr>
      </w:pPr>
      <w:r w:rsidRPr="00AE5A8B">
        <w:rPr>
          <w:b/>
          <w:bCs/>
          <w:lang w:eastAsia="fr-FR"/>
        </w:rPr>
        <w:t>Contact</w:t>
      </w:r>
      <w:r w:rsidR="00E60A8B">
        <w:rPr>
          <w:b/>
          <w:bCs/>
          <w:lang w:eastAsia="fr-FR"/>
        </w:rPr>
        <w:t>s</w:t>
      </w:r>
      <w:r w:rsidRPr="00AE5A8B">
        <w:rPr>
          <w:b/>
          <w:bCs/>
          <w:lang w:eastAsia="fr-FR"/>
        </w:rPr>
        <w:t xml:space="preserve"> presse :</w:t>
      </w:r>
    </w:p>
    <w:p w14:paraId="668C0F03" w14:textId="77777777" w:rsidR="00206C4A" w:rsidRPr="00AE5A8B" w:rsidRDefault="00206C4A" w:rsidP="00C23CC9">
      <w:pPr>
        <w:rPr>
          <w:b/>
          <w:bCs/>
          <w:lang w:eastAsia="fr-FR"/>
        </w:rPr>
      </w:pPr>
    </w:p>
    <w:p w14:paraId="09450035" w14:textId="1741EE68" w:rsidR="00C23CC9" w:rsidRDefault="00206C4A" w:rsidP="00C23CC9">
      <w:pPr>
        <w:rPr>
          <w:lang w:eastAsia="fr-FR"/>
        </w:rPr>
      </w:pPr>
      <w:r>
        <w:rPr>
          <w:lang w:eastAsia="fr-FR"/>
        </w:rPr>
        <w:t>Sylvie GAY</w:t>
      </w:r>
    </w:p>
    <w:p w14:paraId="3725A960" w14:textId="012BE0D6" w:rsidR="00933D33" w:rsidRDefault="00206C4A" w:rsidP="00C23CC9">
      <w:pPr>
        <w:rPr>
          <w:lang w:eastAsia="fr-FR"/>
        </w:rPr>
      </w:pPr>
      <w:r>
        <w:rPr>
          <w:lang w:eastAsia="fr-FR"/>
        </w:rPr>
        <w:t>Responsable communication</w:t>
      </w:r>
      <w:r w:rsidR="00C23CC9">
        <w:rPr>
          <w:lang w:eastAsia="fr-FR"/>
        </w:rPr>
        <w:t xml:space="preserve"> </w:t>
      </w:r>
      <w:r w:rsidR="00C555CD">
        <w:rPr>
          <w:lang w:eastAsia="fr-FR"/>
        </w:rPr>
        <w:t>ENAC</w:t>
      </w:r>
    </w:p>
    <w:p w14:paraId="3ADFA396" w14:textId="1C94A200" w:rsidR="00933D33" w:rsidRDefault="00933D33" w:rsidP="00C23CC9">
      <w:pPr>
        <w:rPr>
          <w:lang w:eastAsia="fr-FR"/>
        </w:rPr>
      </w:pPr>
      <w:r>
        <w:rPr>
          <w:lang w:eastAsia="fr-FR"/>
        </w:rPr>
        <w:t xml:space="preserve">Tél : </w:t>
      </w:r>
      <w:r w:rsidR="00206C4A">
        <w:rPr>
          <w:lang w:eastAsia="fr-FR"/>
        </w:rPr>
        <w:t>06 33 81 33 97</w:t>
      </w:r>
    </w:p>
    <w:p w14:paraId="309397EC" w14:textId="0CBDD811" w:rsidR="00C23CC9" w:rsidRDefault="00933D33" w:rsidP="00C23CC9">
      <w:pPr>
        <w:rPr>
          <w:lang w:eastAsia="fr-FR"/>
        </w:rPr>
      </w:pPr>
      <w:r>
        <w:rPr>
          <w:lang w:eastAsia="fr-FR"/>
        </w:rPr>
        <w:t>Mél :</w:t>
      </w:r>
      <w:r w:rsidR="00C23CC9">
        <w:rPr>
          <w:lang w:eastAsia="fr-FR"/>
        </w:rPr>
        <w:t xml:space="preserve"> </w:t>
      </w:r>
      <w:r w:rsidR="00206C4A" w:rsidRPr="00206C4A">
        <w:rPr>
          <w:lang w:eastAsia="fr-FR"/>
        </w:rPr>
        <w:t>s</w:t>
      </w:r>
      <w:r w:rsidR="00206C4A">
        <w:rPr>
          <w:lang w:eastAsia="fr-FR"/>
        </w:rPr>
        <w:t>ylvie.gay@enac.fr</w:t>
      </w:r>
    </w:p>
    <w:p w14:paraId="3037CD7F" w14:textId="1688B41B" w:rsidR="00A220C7" w:rsidRDefault="00A220C7" w:rsidP="0055070A">
      <w:pPr>
        <w:pStyle w:val="Textedesaisie"/>
        <w:rPr>
          <w:rFonts w:cs="Arial"/>
          <w:szCs w:val="22"/>
        </w:rPr>
      </w:pPr>
    </w:p>
    <w:p w14:paraId="0CDD2461" w14:textId="38219470" w:rsidR="00C555CD" w:rsidRPr="00E60A8B" w:rsidRDefault="00C555CD" w:rsidP="0055070A">
      <w:pPr>
        <w:pStyle w:val="Textedesaisie"/>
        <w:rPr>
          <w:rFonts w:cs="Arial"/>
          <w:sz w:val="20"/>
        </w:rPr>
      </w:pPr>
      <w:r w:rsidRPr="00E60A8B">
        <w:rPr>
          <w:rFonts w:cs="Arial"/>
          <w:sz w:val="20"/>
        </w:rPr>
        <w:t>P</w:t>
      </w:r>
      <w:r w:rsidR="00E60A8B" w:rsidRPr="00E60A8B">
        <w:rPr>
          <w:rFonts w:cs="Arial"/>
          <w:sz w:val="20"/>
        </w:rPr>
        <w:t xml:space="preserve">ierre </w:t>
      </w:r>
      <w:r w:rsidRPr="00E60A8B">
        <w:rPr>
          <w:rFonts w:cs="Arial"/>
          <w:sz w:val="20"/>
        </w:rPr>
        <w:t>HEBRA</w:t>
      </w:r>
      <w:r w:rsidR="00E91132" w:rsidRPr="00E60A8B">
        <w:rPr>
          <w:rFonts w:cs="Arial"/>
          <w:sz w:val="20"/>
        </w:rPr>
        <w:t>R</w:t>
      </w:r>
      <w:r w:rsidRPr="00E60A8B">
        <w:rPr>
          <w:rFonts w:cs="Arial"/>
          <w:sz w:val="20"/>
        </w:rPr>
        <w:t>D</w:t>
      </w:r>
      <w:r w:rsidR="00E91132" w:rsidRPr="00E60A8B">
        <w:rPr>
          <w:rFonts w:cs="Arial"/>
          <w:sz w:val="20"/>
        </w:rPr>
        <w:t>-CAPDEVI</w:t>
      </w:r>
      <w:r w:rsidR="00E60A8B" w:rsidRPr="00E60A8B">
        <w:rPr>
          <w:rFonts w:cs="Arial"/>
          <w:sz w:val="20"/>
        </w:rPr>
        <w:t>LLE</w:t>
      </w:r>
    </w:p>
    <w:p w14:paraId="6881D6D7" w14:textId="7688A57C" w:rsidR="00C555CD" w:rsidRPr="00E60A8B" w:rsidRDefault="00C555CD" w:rsidP="0055070A">
      <w:pPr>
        <w:pStyle w:val="Textedesaisie"/>
        <w:rPr>
          <w:rFonts w:cs="Arial"/>
          <w:sz w:val="20"/>
        </w:rPr>
      </w:pPr>
      <w:r w:rsidRPr="00E60A8B">
        <w:rPr>
          <w:rFonts w:cs="Arial"/>
          <w:sz w:val="20"/>
        </w:rPr>
        <w:t>Président Bio In Mov</w:t>
      </w:r>
      <w:r w:rsidR="006C0182">
        <w:rPr>
          <w:rFonts w:cs="Arial"/>
          <w:sz w:val="20"/>
        </w:rPr>
        <w:t>e</w:t>
      </w:r>
    </w:p>
    <w:p w14:paraId="32C71FF7" w14:textId="5333A4A6" w:rsidR="00E91132" w:rsidRPr="007C5BFC" w:rsidRDefault="00E91132" w:rsidP="0055070A">
      <w:pPr>
        <w:pStyle w:val="Textedesaisie"/>
        <w:rPr>
          <w:rFonts w:cs="Arial"/>
          <w:sz w:val="20"/>
        </w:rPr>
      </w:pPr>
      <w:r w:rsidRPr="007C5BFC">
        <w:rPr>
          <w:rFonts w:cs="Arial"/>
          <w:sz w:val="20"/>
        </w:rPr>
        <w:t>Tél :</w:t>
      </w:r>
      <w:r w:rsidR="00C04EB8" w:rsidRPr="007C5BFC">
        <w:rPr>
          <w:rFonts w:cs="Arial"/>
          <w:sz w:val="20"/>
        </w:rPr>
        <w:t xml:space="preserve"> 06 01 01 48 07</w:t>
      </w:r>
    </w:p>
    <w:p w14:paraId="5A5359F3" w14:textId="73403E1D" w:rsidR="00E91132" w:rsidRDefault="00E91132" w:rsidP="0055070A">
      <w:pPr>
        <w:pStyle w:val="Textedesaisie"/>
        <w:rPr>
          <w:rFonts w:cs="Arial"/>
          <w:szCs w:val="22"/>
        </w:rPr>
      </w:pPr>
      <w:r w:rsidRPr="007C5BFC">
        <w:rPr>
          <w:rFonts w:cs="Arial"/>
          <w:sz w:val="20"/>
        </w:rPr>
        <w:t>Mél</w:t>
      </w:r>
      <w:r w:rsidRPr="007C5BFC">
        <w:rPr>
          <w:rFonts w:cs="Arial"/>
          <w:szCs w:val="22"/>
        </w:rPr>
        <w:t xml:space="preserve"> : </w:t>
      </w:r>
      <w:hyperlink r:id="rId8" w:history="1">
        <w:r w:rsidR="008670F3" w:rsidRPr="000543FE">
          <w:rPr>
            <w:rStyle w:val="Lienhypertexte"/>
            <w:rFonts w:cs="Arial"/>
            <w:szCs w:val="22"/>
          </w:rPr>
          <w:t>contact@bioinmove.fr</w:t>
        </w:r>
      </w:hyperlink>
    </w:p>
    <w:p w14:paraId="0B410FC3" w14:textId="6DCECB0F" w:rsidR="008670F3" w:rsidRPr="007C5BFC" w:rsidRDefault="008670F3" w:rsidP="0055070A">
      <w:pPr>
        <w:pStyle w:val="Textedesaisie"/>
        <w:rPr>
          <w:rFonts w:cs="Arial"/>
          <w:szCs w:val="22"/>
        </w:rPr>
      </w:pPr>
      <w:r>
        <w:rPr>
          <w:rFonts w:cs="Arial"/>
          <w:szCs w:val="22"/>
        </w:rPr>
        <w:t>www.bioinmove.com</w:t>
      </w:r>
    </w:p>
    <w:p w14:paraId="381E23B0" w14:textId="77777777" w:rsidR="004715C5" w:rsidRPr="007C5BFC" w:rsidRDefault="004715C5" w:rsidP="0055070A">
      <w:pPr>
        <w:pStyle w:val="Textedesaisie"/>
        <w:rPr>
          <w:rFonts w:cs="Arial"/>
          <w:szCs w:val="22"/>
        </w:rPr>
      </w:pPr>
    </w:p>
    <w:p w14:paraId="31B0BC94" w14:textId="77777777" w:rsidR="004715C5" w:rsidRPr="00165DAA" w:rsidRDefault="004715C5" w:rsidP="0055070A">
      <w:pPr>
        <w:pStyle w:val="Textedesaisie"/>
        <w:rPr>
          <w:rFonts w:cs="Arial"/>
          <w:color w:val="FF0000"/>
          <w:szCs w:val="22"/>
        </w:rPr>
      </w:pPr>
    </w:p>
    <w:p w14:paraId="15723678" w14:textId="0209821D" w:rsidR="00CC71D1" w:rsidRDefault="00CC71D1" w:rsidP="0055070A">
      <w:pPr>
        <w:pStyle w:val="Textedesaisie"/>
        <w:rPr>
          <w:rFonts w:cs="Arial"/>
          <w:szCs w:val="22"/>
        </w:rPr>
      </w:pPr>
    </w:p>
    <w:p w14:paraId="54D6D4AD" w14:textId="77777777" w:rsidR="00486FE5" w:rsidRDefault="00486FE5" w:rsidP="0055070A">
      <w:pPr>
        <w:pStyle w:val="Textedesaisie"/>
        <w:rPr>
          <w:rFonts w:cs="Arial"/>
          <w:szCs w:val="22"/>
        </w:rPr>
      </w:pPr>
    </w:p>
    <w:p w14:paraId="1D7E0BDA" w14:textId="77777777" w:rsidR="00486FE5" w:rsidRDefault="00486FE5" w:rsidP="0055070A">
      <w:pPr>
        <w:pStyle w:val="Textedesaisie"/>
        <w:rPr>
          <w:rFonts w:cs="Arial"/>
          <w:szCs w:val="22"/>
        </w:rPr>
      </w:pPr>
    </w:p>
    <w:p w14:paraId="65DD0BEE" w14:textId="77777777" w:rsidR="00486FE5" w:rsidRDefault="00486FE5" w:rsidP="0055070A">
      <w:pPr>
        <w:pStyle w:val="Textedesaisie"/>
        <w:rPr>
          <w:rFonts w:cs="Arial"/>
          <w:szCs w:val="22"/>
        </w:rPr>
      </w:pPr>
    </w:p>
    <w:p w14:paraId="3B67F8C4" w14:textId="277F966F" w:rsidR="00E91132" w:rsidRDefault="0045187E" w:rsidP="0055070A">
      <w:pPr>
        <w:pStyle w:val="Textedesaisie"/>
        <w:rPr>
          <w:rFonts w:cs="Arial"/>
          <w:szCs w:val="22"/>
        </w:rPr>
      </w:pPr>
      <w:r w:rsidRPr="0045187E">
        <w:rPr>
          <w:rFonts w:cs="Arial"/>
          <w:noProof/>
          <w:szCs w:val="22"/>
        </w:rPr>
        <w:drawing>
          <wp:anchor distT="0" distB="0" distL="114300" distR="114300" simplePos="0" relativeHeight="251661312" behindDoc="0" locked="0" layoutInCell="1" allowOverlap="1" wp14:anchorId="1A749A0B" wp14:editId="06465225">
            <wp:simplePos x="0" y="0"/>
            <wp:positionH relativeFrom="column">
              <wp:posOffset>-2540</wp:posOffset>
            </wp:positionH>
            <wp:positionV relativeFrom="paragraph">
              <wp:posOffset>0</wp:posOffset>
            </wp:positionV>
            <wp:extent cx="2407198" cy="1206843"/>
            <wp:effectExtent l="0" t="0" r="0" b="0"/>
            <wp:wrapNone/>
            <wp:docPr id="21" name="Image 20" descr="Une image contenant texte, Police, capture d’écran, Graphique&#10;&#10;Le contenu généré par l’IA peut être incorrect.">
              <a:extLst xmlns:a="http://schemas.openxmlformats.org/drawingml/2006/main">
                <a:ext uri="{FF2B5EF4-FFF2-40B4-BE49-F238E27FC236}">
                  <a16:creationId xmlns:a16="http://schemas.microsoft.com/office/drawing/2014/main" id="{DB22D64A-6564-C623-5E4B-CDEDE53D9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Une image contenant texte, Police, capture d’écran, Graphique&#10;&#10;Le contenu généré par l’IA peut être incorrect.">
                      <a:extLst>
                        <a:ext uri="{FF2B5EF4-FFF2-40B4-BE49-F238E27FC236}">
                          <a16:creationId xmlns:a16="http://schemas.microsoft.com/office/drawing/2014/main" id="{DB22D64A-6564-C623-5E4B-CDEDE53D961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07198" cy="1206843"/>
                    </a:xfrm>
                    <a:prstGeom prst="rect">
                      <a:avLst/>
                    </a:prstGeom>
                  </pic:spPr>
                </pic:pic>
              </a:graphicData>
            </a:graphic>
          </wp:anchor>
        </w:drawing>
      </w:r>
      <w:r w:rsidRPr="0045187E">
        <w:rPr>
          <w:rFonts w:cs="Arial"/>
          <w:noProof/>
          <w:szCs w:val="22"/>
        </w:rPr>
        <w:drawing>
          <wp:anchor distT="0" distB="0" distL="114300" distR="114300" simplePos="0" relativeHeight="251662336" behindDoc="0" locked="0" layoutInCell="1" allowOverlap="1" wp14:anchorId="52CA071E" wp14:editId="2B7FF426">
            <wp:simplePos x="0" y="0"/>
            <wp:positionH relativeFrom="column">
              <wp:posOffset>4154170</wp:posOffset>
            </wp:positionH>
            <wp:positionV relativeFrom="paragraph">
              <wp:posOffset>499110</wp:posOffset>
            </wp:positionV>
            <wp:extent cx="1726405" cy="428607"/>
            <wp:effectExtent l="0" t="0" r="0" b="0"/>
            <wp:wrapNone/>
            <wp:docPr id="19" name="Image 18" descr="Une image contenant texte, Police, Graphique, logo&#10;&#10;Le contenu généré par l’IA peut être incorrect.">
              <a:extLst xmlns:a="http://schemas.openxmlformats.org/drawingml/2006/main">
                <a:ext uri="{FF2B5EF4-FFF2-40B4-BE49-F238E27FC236}">
                  <a16:creationId xmlns:a16="http://schemas.microsoft.com/office/drawing/2014/main" id="{8BD300A1-6A77-0DE6-D867-D62DC241E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texte, Police, Graphique, logo&#10;&#10;Le contenu généré par l’IA peut être incorrect.">
                      <a:extLst>
                        <a:ext uri="{FF2B5EF4-FFF2-40B4-BE49-F238E27FC236}">
                          <a16:creationId xmlns:a16="http://schemas.microsoft.com/office/drawing/2014/main" id="{8BD300A1-6A77-0DE6-D867-D62DC241E13A}"/>
                        </a:ext>
                      </a:extLst>
                    </pic:cNvPr>
                    <pic:cNvPicPr>
                      <a:picLocks noChangeAspect="1"/>
                    </pic:cNvPicPr>
                  </pic:nvPicPr>
                  <pic:blipFill>
                    <a:blip r:embed="rId10"/>
                    <a:stretch>
                      <a:fillRect/>
                    </a:stretch>
                  </pic:blipFill>
                  <pic:spPr>
                    <a:xfrm>
                      <a:off x="0" y="0"/>
                      <a:ext cx="1726405" cy="428607"/>
                    </a:xfrm>
                    <a:prstGeom prst="rect">
                      <a:avLst/>
                    </a:prstGeom>
                  </pic:spPr>
                </pic:pic>
              </a:graphicData>
            </a:graphic>
          </wp:anchor>
        </w:drawing>
      </w:r>
      <w:r w:rsidRPr="0045187E">
        <w:rPr>
          <w:rFonts w:cs="Arial"/>
          <w:noProof/>
          <w:szCs w:val="22"/>
        </w:rPr>
        <w:drawing>
          <wp:anchor distT="0" distB="0" distL="114300" distR="114300" simplePos="0" relativeHeight="251663360" behindDoc="0" locked="0" layoutInCell="1" allowOverlap="1" wp14:anchorId="66C61F02" wp14:editId="59A07B53">
            <wp:simplePos x="0" y="0"/>
            <wp:positionH relativeFrom="column">
              <wp:posOffset>2806700</wp:posOffset>
            </wp:positionH>
            <wp:positionV relativeFrom="paragraph">
              <wp:posOffset>366395</wp:posOffset>
            </wp:positionV>
            <wp:extent cx="1214667" cy="607017"/>
            <wp:effectExtent l="0" t="0" r="5080" b="3175"/>
            <wp:wrapNone/>
            <wp:docPr id="20" name="Image 19" descr="Une image contenant logo, Graphique, Police, symbole&#10;&#10;Le contenu généré par l’IA peut être incorrect.">
              <a:extLst xmlns:a="http://schemas.openxmlformats.org/drawingml/2006/main">
                <a:ext uri="{FF2B5EF4-FFF2-40B4-BE49-F238E27FC236}">
                  <a16:creationId xmlns:a16="http://schemas.microsoft.com/office/drawing/2014/main" id="{FE0C5617-A271-B45E-F299-A03F0E581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logo, Graphique, Police, symbole&#10;&#10;Le contenu généré par l’IA peut être incorrect.">
                      <a:extLst>
                        <a:ext uri="{FF2B5EF4-FFF2-40B4-BE49-F238E27FC236}">
                          <a16:creationId xmlns:a16="http://schemas.microsoft.com/office/drawing/2014/main" id="{FE0C5617-A271-B45E-F299-A03F0E581A01}"/>
                        </a:ext>
                      </a:extLst>
                    </pic:cNvPr>
                    <pic:cNvPicPr>
                      <a:picLocks noChangeAspect="1"/>
                    </pic:cNvPicPr>
                  </pic:nvPicPr>
                  <pic:blipFill>
                    <a:blip r:embed="rId11"/>
                    <a:srcRect l="18609" t="23243" r="17059" b="28532"/>
                    <a:stretch>
                      <a:fillRect/>
                    </a:stretch>
                  </pic:blipFill>
                  <pic:spPr>
                    <a:xfrm>
                      <a:off x="0" y="0"/>
                      <a:ext cx="1214667" cy="607017"/>
                    </a:xfrm>
                    <a:prstGeom prst="rect">
                      <a:avLst/>
                    </a:prstGeom>
                  </pic:spPr>
                </pic:pic>
              </a:graphicData>
            </a:graphic>
          </wp:anchor>
        </w:drawing>
      </w:r>
    </w:p>
    <w:p w14:paraId="549FEAE9" w14:textId="77777777" w:rsidR="00B75568" w:rsidRDefault="00B75568" w:rsidP="0055070A">
      <w:pPr>
        <w:pStyle w:val="Textedesaisie"/>
        <w:rPr>
          <w:rFonts w:cs="Arial"/>
          <w:szCs w:val="22"/>
        </w:rPr>
      </w:pPr>
    </w:p>
    <w:p w14:paraId="7524976D" w14:textId="77777777" w:rsidR="00B75568" w:rsidRDefault="00B75568" w:rsidP="0055070A">
      <w:pPr>
        <w:pStyle w:val="Textedesaisie"/>
        <w:rPr>
          <w:rFonts w:cs="Arial"/>
          <w:szCs w:val="22"/>
        </w:rPr>
      </w:pPr>
    </w:p>
    <w:p w14:paraId="7190A94B" w14:textId="5C3CB121" w:rsidR="00B75568" w:rsidRDefault="00B75568" w:rsidP="0055070A">
      <w:pPr>
        <w:pStyle w:val="Textedesaisie"/>
        <w:rPr>
          <w:rFonts w:cs="Arial"/>
          <w:szCs w:val="22"/>
        </w:rPr>
      </w:pPr>
    </w:p>
    <w:p w14:paraId="2E0D73BA" w14:textId="77777777" w:rsidR="00E91132" w:rsidRDefault="00E91132" w:rsidP="0055070A">
      <w:pPr>
        <w:pStyle w:val="Textedesaisie"/>
        <w:rPr>
          <w:rFonts w:cs="Arial"/>
          <w:szCs w:val="22"/>
        </w:rPr>
      </w:pPr>
    </w:p>
    <w:p w14:paraId="78B0368D" w14:textId="77777777" w:rsidR="00E91132" w:rsidRPr="00BC4C25" w:rsidRDefault="00E91132" w:rsidP="0055070A">
      <w:pPr>
        <w:pStyle w:val="Textedesaisie"/>
        <w:rPr>
          <w:rFonts w:cs="Arial"/>
          <w:szCs w:val="22"/>
        </w:rPr>
      </w:pPr>
    </w:p>
    <w:p w14:paraId="5050722A" w14:textId="77777777" w:rsidR="00B75568" w:rsidRDefault="00B75568" w:rsidP="004D10BD">
      <w:pPr>
        <w:spacing w:line="240" w:lineRule="auto"/>
        <w:jc w:val="both"/>
        <w:rPr>
          <w:b/>
          <w:bCs/>
          <w:color w:val="004130" w:themeColor="accent1" w:themeShade="BF"/>
        </w:rPr>
      </w:pPr>
      <w:bookmarkStart w:id="0" w:name="_Hlk151653427"/>
    </w:p>
    <w:p w14:paraId="4C99A3F0" w14:textId="77777777" w:rsidR="00B75568" w:rsidRDefault="00B75568" w:rsidP="004D10BD">
      <w:pPr>
        <w:spacing w:line="240" w:lineRule="auto"/>
        <w:jc w:val="both"/>
        <w:rPr>
          <w:b/>
          <w:bCs/>
          <w:color w:val="004130" w:themeColor="accent1" w:themeShade="BF"/>
        </w:rPr>
      </w:pPr>
    </w:p>
    <w:p w14:paraId="6D03A0F7" w14:textId="77777777" w:rsidR="00B75568" w:rsidRDefault="00B75568" w:rsidP="004D10BD">
      <w:pPr>
        <w:spacing w:line="240" w:lineRule="auto"/>
        <w:jc w:val="both"/>
        <w:rPr>
          <w:b/>
          <w:bCs/>
          <w:color w:val="004130" w:themeColor="accent1" w:themeShade="BF"/>
        </w:rPr>
      </w:pPr>
    </w:p>
    <w:p w14:paraId="6B889DB6" w14:textId="77777777" w:rsidR="004715C5" w:rsidRDefault="004715C5" w:rsidP="004D10BD">
      <w:pPr>
        <w:spacing w:line="240" w:lineRule="auto"/>
        <w:jc w:val="both"/>
        <w:rPr>
          <w:b/>
          <w:bCs/>
          <w:color w:val="004130" w:themeColor="accent1" w:themeShade="BF"/>
        </w:rPr>
      </w:pPr>
    </w:p>
    <w:p w14:paraId="5FBDF4F2" w14:textId="77777777" w:rsidR="004715C5" w:rsidRDefault="004715C5" w:rsidP="004D10BD">
      <w:pPr>
        <w:spacing w:line="240" w:lineRule="auto"/>
        <w:jc w:val="both"/>
        <w:rPr>
          <w:b/>
          <w:bCs/>
          <w:color w:val="004130" w:themeColor="accent1" w:themeShade="BF"/>
        </w:rPr>
      </w:pPr>
    </w:p>
    <w:p w14:paraId="13724AD1" w14:textId="77777777" w:rsidR="00486FE5" w:rsidRDefault="00486FE5" w:rsidP="004D10BD">
      <w:pPr>
        <w:spacing w:line="240" w:lineRule="auto"/>
        <w:jc w:val="both"/>
        <w:rPr>
          <w:b/>
          <w:bCs/>
          <w:color w:val="004130" w:themeColor="accent1" w:themeShade="BF"/>
        </w:rPr>
      </w:pPr>
    </w:p>
    <w:p w14:paraId="5DAC324C" w14:textId="77777777" w:rsidR="00486FE5" w:rsidRDefault="00486FE5" w:rsidP="004D10BD">
      <w:pPr>
        <w:spacing w:line="240" w:lineRule="auto"/>
        <w:jc w:val="both"/>
        <w:rPr>
          <w:b/>
          <w:bCs/>
          <w:color w:val="004130" w:themeColor="accent1" w:themeShade="BF"/>
        </w:rPr>
      </w:pPr>
    </w:p>
    <w:p w14:paraId="2D17858C" w14:textId="77777777" w:rsidR="00486FE5" w:rsidRDefault="00486FE5" w:rsidP="004D10BD">
      <w:pPr>
        <w:spacing w:line="240" w:lineRule="auto"/>
        <w:jc w:val="both"/>
        <w:rPr>
          <w:b/>
          <w:bCs/>
          <w:color w:val="004130" w:themeColor="accent1" w:themeShade="BF"/>
        </w:rPr>
      </w:pPr>
    </w:p>
    <w:p w14:paraId="7A672325" w14:textId="77777777" w:rsidR="00486FE5" w:rsidRDefault="00486FE5" w:rsidP="004D10BD">
      <w:pPr>
        <w:spacing w:line="240" w:lineRule="auto"/>
        <w:jc w:val="both"/>
        <w:rPr>
          <w:b/>
          <w:bCs/>
          <w:color w:val="004130" w:themeColor="accent1" w:themeShade="BF"/>
        </w:rPr>
      </w:pPr>
    </w:p>
    <w:p w14:paraId="0F46FAD4" w14:textId="77777777" w:rsidR="00486FE5" w:rsidRDefault="00486FE5" w:rsidP="004D10BD">
      <w:pPr>
        <w:spacing w:line="240" w:lineRule="auto"/>
        <w:jc w:val="both"/>
        <w:rPr>
          <w:b/>
          <w:bCs/>
          <w:color w:val="004130" w:themeColor="accent1" w:themeShade="BF"/>
        </w:rPr>
      </w:pPr>
    </w:p>
    <w:p w14:paraId="003B2BC0" w14:textId="77777777" w:rsidR="00486FE5" w:rsidRDefault="00486FE5" w:rsidP="004D10BD">
      <w:pPr>
        <w:spacing w:line="240" w:lineRule="auto"/>
        <w:jc w:val="both"/>
        <w:rPr>
          <w:b/>
          <w:bCs/>
          <w:color w:val="004130" w:themeColor="accent1" w:themeShade="BF"/>
        </w:rPr>
      </w:pPr>
    </w:p>
    <w:p w14:paraId="12EB9F46" w14:textId="77777777" w:rsidR="00486FE5" w:rsidRDefault="00486FE5" w:rsidP="004D10BD">
      <w:pPr>
        <w:spacing w:line="240" w:lineRule="auto"/>
        <w:jc w:val="both"/>
        <w:rPr>
          <w:b/>
          <w:bCs/>
          <w:color w:val="004130" w:themeColor="accent1" w:themeShade="BF"/>
        </w:rPr>
      </w:pPr>
    </w:p>
    <w:p w14:paraId="3F2431EB" w14:textId="77777777" w:rsidR="004715C5" w:rsidRDefault="004715C5" w:rsidP="004D10BD">
      <w:pPr>
        <w:spacing w:line="240" w:lineRule="auto"/>
        <w:jc w:val="both"/>
        <w:rPr>
          <w:b/>
          <w:bCs/>
          <w:color w:val="004130" w:themeColor="accent1" w:themeShade="BF"/>
        </w:rPr>
      </w:pPr>
    </w:p>
    <w:p w14:paraId="78E7CC71" w14:textId="77777777" w:rsidR="004715C5" w:rsidRDefault="004715C5" w:rsidP="004D10BD">
      <w:pPr>
        <w:spacing w:line="240" w:lineRule="auto"/>
        <w:jc w:val="both"/>
        <w:rPr>
          <w:b/>
          <w:bCs/>
          <w:color w:val="004130" w:themeColor="accent1" w:themeShade="BF"/>
        </w:rPr>
      </w:pPr>
    </w:p>
    <w:p w14:paraId="67D35188" w14:textId="3D331D9B" w:rsidR="004D10BD" w:rsidRPr="00AE5A8B" w:rsidRDefault="004D10BD" w:rsidP="004D10BD">
      <w:pPr>
        <w:spacing w:line="240" w:lineRule="auto"/>
        <w:jc w:val="both"/>
        <w:rPr>
          <w:b/>
          <w:bCs/>
          <w:color w:val="004130" w:themeColor="accent1" w:themeShade="BF"/>
        </w:rPr>
      </w:pPr>
      <w:r w:rsidRPr="00AE5A8B">
        <w:rPr>
          <w:b/>
          <w:bCs/>
          <w:color w:val="004130" w:themeColor="accent1" w:themeShade="BF"/>
        </w:rPr>
        <w:t>A propos de l’ENAC</w:t>
      </w:r>
    </w:p>
    <w:bookmarkEnd w:id="0"/>
    <w:p w14:paraId="30EBCACA" w14:textId="77777777" w:rsidR="003A24AD" w:rsidRPr="005E5345" w:rsidRDefault="003A24AD" w:rsidP="004D10BD">
      <w:pPr>
        <w:spacing w:line="240" w:lineRule="auto"/>
        <w:jc w:val="both"/>
        <w:rPr>
          <w:color w:val="004130" w:themeColor="accent1" w:themeShade="BF"/>
        </w:rPr>
      </w:pPr>
    </w:p>
    <w:p w14:paraId="10DFD8F0" w14:textId="251ED20B" w:rsidR="00FA70A9" w:rsidRPr="00CC71D1" w:rsidRDefault="004D10BD" w:rsidP="00CC71D1">
      <w:pPr>
        <w:spacing w:line="240" w:lineRule="auto"/>
        <w:jc w:val="both"/>
        <w:rPr>
          <w:rFonts w:asciiTheme="majorHAnsi" w:eastAsiaTheme="majorEastAsia" w:hAnsiTheme="majorHAnsi" w:cstheme="majorBidi"/>
          <w:color w:val="004130" w:themeColor="accent1" w:themeShade="BF"/>
        </w:rPr>
      </w:pPr>
      <w:r w:rsidRPr="005E5345">
        <w:t xml:space="preserve">L’École Nationale de l’Aviation Civile (ENAC), l'école de la Direction Générale de l'Aviation Civile (DGAC) sous tutelle du Ministère de la Transition écologique, rassemble des activités de formation et de recherche en ingénierie aéronautique, navigation aérienne et pilotage avions. Chaque année l’ENAC accueille plus de </w:t>
      </w:r>
      <w:r w:rsidR="00A220C7" w:rsidRPr="005E5345">
        <w:t>2</w:t>
      </w:r>
      <w:r w:rsidRPr="005E5345">
        <w:t xml:space="preserve">000 élèves répartis dans plus de 30 programmes de formation et 3500 stagiaires au titre de la formation continue. Preuve de son rayonnement international, ses </w:t>
      </w:r>
      <w:r w:rsidR="00A33E80">
        <w:t>30</w:t>
      </w:r>
      <w:r w:rsidRPr="005E5345">
        <w:t xml:space="preserve"> 000 anciens élèves se rencontrent dans une centaine de pays et sur les 5 continents. Par son dimensionnement, ses moyens humains et pédagogiques, l'ENAC est aujourd’hui la 1ère école aéronautique européenne. En savoir plus : </w:t>
      </w:r>
      <w:hyperlink r:id="rId12" w:history="1">
        <w:r w:rsidR="00A00823" w:rsidRPr="00CB30D5">
          <w:rPr>
            <w:rStyle w:val="Lienhypertexte"/>
          </w:rPr>
          <w:t>www.enac.fr</w:t>
        </w:r>
      </w:hyperlink>
    </w:p>
    <w:p w14:paraId="2C44F4B5" w14:textId="6C6C80BE" w:rsidR="00A00823" w:rsidRDefault="00A00823" w:rsidP="006F75EF">
      <w:pPr>
        <w:spacing w:line="340" w:lineRule="exact"/>
        <w:ind w:right="-35"/>
        <w:jc w:val="both"/>
      </w:pPr>
    </w:p>
    <w:p w14:paraId="6DA0C61E" w14:textId="77777777" w:rsidR="0023594F" w:rsidRDefault="0023594F" w:rsidP="006F75EF">
      <w:pPr>
        <w:spacing w:line="340" w:lineRule="exact"/>
        <w:ind w:right="-35"/>
        <w:jc w:val="both"/>
      </w:pPr>
    </w:p>
    <w:p w14:paraId="737077DD" w14:textId="0B8F45D4" w:rsidR="00E91132" w:rsidRPr="00AE5A8B" w:rsidRDefault="00E91132" w:rsidP="00E91132">
      <w:pPr>
        <w:spacing w:line="240" w:lineRule="auto"/>
        <w:jc w:val="both"/>
        <w:rPr>
          <w:b/>
          <w:bCs/>
          <w:color w:val="004130" w:themeColor="accent1" w:themeShade="BF"/>
        </w:rPr>
      </w:pPr>
      <w:r w:rsidRPr="00AE5A8B">
        <w:rPr>
          <w:b/>
          <w:bCs/>
          <w:color w:val="004130" w:themeColor="accent1" w:themeShade="BF"/>
        </w:rPr>
        <w:t>A propos de</w:t>
      </w:r>
      <w:r>
        <w:rPr>
          <w:b/>
          <w:bCs/>
          <w:color w:val="004130" w:themeColor="accent1" w:themeShade="BF"/>
        </w:rPr>
        <w:t xml:space="preserve"> </w:t>
      </w:r>
      <w:r w:rsidR="00985DC0">
        <w:rPr>
          <w:b/>
          <w:bCs/>
          <w:color w:val="004130" w:themeColor="accent1" w:themeShade="BF"/>
        </w:rPr>
        <w:t>L’incubateur de</w:t>
      </w:r>
      <w:r w:rsidRPr="00AE5A8B">
        <w:rPr>
          <w:b/>
          <w:bCs/>
          <w:color w:val="004130" w:themeColor="accent1" w:themeShade="BF"/>
        </w:rPr>
        <w:t xml:space="preserve"> l’ENAC</w:t>
      </w:r>
    </w:p>
    <w:p w14:paraId="1993F3AF" w14:textId="637AFA0E" w:rsidR="00A00823" w:rsidRDefault="00A00823" w:rsidP="00CC71D1">
      <w:pPr>
        <w:spacing w:line="240" w:lineRule="auto"/>
        <w:jc w:val="both"/>
        <w:rPr>
          <w:color w:val="004130" w:themeColor="accent1" w:themeShade="BF"/>
        </w:rPr>
      </w:pPr>
    </w:p>
    <w:p w14:paraId="3C0B20C7" w14:textId="64131BCD" w:rsidR="00880653" w:rsidRPr="00BA6AE4" w:rsidRDefault="00880653" w:rsidP="00880653">
      <w:pPr>
        <w:shd w:val="clear" w:color="auto" w:fill="FFFFFF"/>
        <w:spacing w:after="345"/>
        <w:jc w:val="both"/>
        <w:rPr>
          <w:rFonts w:ascii="Aptos" w:hAnsi="Aptos"/>
          <w:color w:val="1D1D1B"/>
          <w:lang w:eastAsia="fr-FR"/>
        </w:rPr>
      </w:pPr>
      <w:r w:rsidRPr="00BA6AE4">
        <w:rPr>
          <w:color w:val="1D1D1B"/>
          <w:lang w:eastAsia="fr-FR"/>
        </w:rPr>
        <w:t xml:space="preserve">L’incubateur accueille des projets de start up dans le domaine de l’aéronautique. Il a pour objectif de valoriser le travail des équipes de recherche de l’école, d’accompagner les projets des élèves dans le cadre de leur cursus ou delà, mais aussi ceux des collaborateurs et des </w:t>
      </w:r>
      <w:proofErr w:type="spellStart"/>
      <w:r w:rsidRPr="00BA6AE4">
        <w:rPr>
          <w:color w:val="1D1D1B"/>
          <w:lang w:eastAsia="fr-FR"/>
        </w:rPr>
        <w:t>alumni</w:t>
      </w:r>
      <w:proofErr w:type="spellEnd"/>
      <w:r w:rsidRPr="00BA6AE4">
        <w:rPr>
          <w:color w:val="1D1D1B"/>
          <w:lang w:eastAsia="fr-FR"/>
        </w:rPr>
        <w:t xml:space="preserve"> de l’ENAC. De la </w:t>
      </w:r>
      <w:r w:rsidR="00BA6AE4" w:rsidRPr="00BA6AE4">
        <w:rPr>
          <w:color w:val="1D1D1B"/>
          <w:lang w:eastAsia="fr-FR"/>
        </w:rPr>
        <w:t>préincubation</w:t>
      </w:r>
      <w:r w:rsidRPr="00BA6AE4">
        <w:rPr>
          <w:color w:val="1D1D1B"/>
          <w:lang w:eastAsia="fr-FR"/>
        </w:rPr>
        <w:t xml:space="preserve"> à l’incubation, cette structure ENAC répond aux différents besoins en matière d’entrepreneuriat en lien avec son </w:t>
      </w:r>
      <w:r w:rsidR="00BA6AE4" w:rsidRPr="00BA6AE4">
        <w:rPr>
          <w:color w:val="1D1D1B"/>
          <w:lang w:eastAsia="fr-FR"/>
        </w:rPr>
        <w:t>écosystème</w:t>
      </w:r>
      <w:r w:rsidRPr="00BA6AE4">
        <w:rPr>
          <w:color w:val="1D1D1B"/>
          <w:lang w:eastAsia="fr-FR"/>
        </w:rPr>
        <w:t xml:space="preserve">. Avec la mise à disposition de bureaux équipés, l’incubateur ENAC met tout en </w:t>
      </w:r>
      <w:r w:rsidR="00BA6AE4" w:rsidRPr="00BA6AE4">
        <w:rPr>
          <w:color w:val="1D1D1B"/>
          <w:lang w:eastAsia="fr-FR"/>
        </w:rPr>
        <w:t>œuvre</w:t>
      </w:r>
      <w:r w:rsidRPr="00BA6AE4">
        <w:rPr>
          <w:color w:val="1D1D1B"/>
          <w:lang w:eastAsia="fr-FR"/>
        </w:rPr>
        <w:t xml:space="preserve"> en mobilisant aussi les compétences internes pour accompagner au mieux les différents projets. En savoir plus : </w:t>
      </w:r>
      <w:hyperlink r:id="rId13" w:history="1">
        <w:r w:rsidRPr="00BA6AE4">
          <w:rPr>
            <w:rStyle w:val="Lienhypertexte"/>
            <w:lang w:eastAsia="fr-FR"/>
          </w:rPr>
          <w:t>philippe.joachim@enac.fr</w:t>
        </w:r>
      </w:hyperlink>
    </w:p>
    <w:p w14:paraId="6ACA1E52" w14:textId="77777777" w:rsidR="00985DC0" w:rsidRPr="00CC71D1" w:rsidRDefault="00985DC0" w:rsidP="00CC71D1">
      <w:pPr>
        <w:spacing w:line="240" w:lineRule="auto"/>
        <w:jc w:val="both"/>
        <w:rPr>
          <w:color w:val="004130" w:themeColor="accent1" w:themeShade="BF"/>
        </w:rPr>
      </w:pPr>
    </w:p>
    <w:sectPr w:rsidR="00985DC0" w:rsidRPr="00CC71D1" w:rsidSect="004307C6">
      <w:headerReference w:type="default" r:id="rId14"/>
      <w:headerReference w:type="first" r:id="rId15"/>
      <w:type w:val="continuous"/>
      <w:pgSz w:w="11906" w:h="16838" w:code="9"/>
      <w:pgMar w:top="936" w:right="964" w:bottom="567" w:left="964" w:header="28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D1CBA" w14:textId="77777777" w:rsidR="00AC7384" w:rsidRDefault="00AC7384" w:rsidP="00F51D4C">
      <w:r>
        <w:separator/>
      </w:r>
    </w:p>
  </w:endnote>
  <w:endnote w:type="continuationSeparator" w:id="0">
    <w:p w14:paraId="6DF4AE43" w14:textId="77777777" w:rsidR="00AC7384" w:rsidRDefault="00AC7384" w:rsidP="00F5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altName w:val="Calibri"/>
    <w:panose1 w:val="00000000000000000000"/>
    <w:charset w:val="00"/>
    <w:family w:val="modern"/>
    <w:notTrueType/>
    <w:pitch w:val="variable"/>
    <w:sig w:usb0="0000000F"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32D79" w14:textId="77777777" w:rsidR="00AC7384" w:rsidRDefault="00AC7384" w:rsidP="00F51D4C">
      <w:r>
        <w:separator/>
      </w:r>
    </w:p>
  </w:footnote>
  <w:footnote w:type="continuationSeparator" w:id="0">
    <w:p w14:paraId="66BA57BE" w14:textId="77777777" w:rsidR="00AC7384" w:rsidRDefault="00AC7384" w:rsidP="00F51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pPr w:vertAnchor="page" w:horzAnchor="page" w:tblpXSpec="center" w:tblpYSpec="bottom"/>
      <w:tblW w:w="9979" w:type="dxa"/>
      <w:tblLayout w:type="fixed"/>
      <w:tblLook w:val="0600" w:firstRow="0" w:lastRow="0" w:firstColumn="0" w:lastColumn="0" w:noHBand="1" w:noVBand="1"/>
    </w:tblPr>
    <w:tblGrid>
      <w:gridCol w:w="9979"/>
    </w:tblGrid>
    <w:tr w:rsidR="00E70BDF" w:rsidRPr="001A5DDF" w14:paraId="0FD4D066" w14:textId="77777777" w:rsidTr="00836655">
      <w:trPr>
        <w:trHeight w:hRule="exact" w:val="284"/>
      </w:trPr>
      <w:tc>
        <w:tcPr>
          <w:tcW w:w="9979" w:type="dxa"/>
          <w:tcBorders>
            <w:top w:val="nil"/>
            <w:left w:val="nil"/>
            <w:bottom w:val="nil"/>
            <w:right w:val="nil"/>
          </w:tcBorders>
        </w:tcPr>
        <w:p w14:paraId="0F1E133D" w14:textId="77777777" w:rsidR="00E70BDF" w:rsidRPr="00836655" w:rsidRDefault="00E70BDF" w:rsidP="00836655"/>
      </w:tc>
    </w:tr>
  </w:tbl>
  <w:p w14:paraId="724B863C" w14:textId="77777777" w:rsidR="00E70BDF" w:rsidRDefault="00E70BD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38CFE" w14:textId="77777777" w:rsidR="00D529B8" w:rsidRDefault="006F707D">
    <w:pPr>
      <w:pStyle w:val="En-tte"/>
    </w:pPr>
    <w:r>
      <w:rPr>
        <w:noProof/>
        <w:lang w:eastAsia="fr-FR"/>
      </w:rPr>
      <w:drawing>
        <wp:anchor distT="0" distB="0" distL="114300" distR="114300" simplePos="0" relativeHeight="251658240" behindDoc="1" locked="0" layoutInCell="1" allowOverlap="1" wp14:anchorId="1E792423" wp14:editId="286C10D5">
          <wp:simplePos x="0" y="0"/>
          <wp:positionH relativeFrom="page">
            <wp:posOffset>353291</wp:posOffset>
          </wp:positionH>
          <wp:positionV relativeFrom="page">
            <wp:posOffset>353291</wp:posOffset>
          </wp:positionV>
          <wp:extent cx="1799590" cy="1799590"/>
          <wp:effectExtent l="0" t="0" r="381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premier_minist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8874" cy="1808874"/>
                  </a:xfrm>
                  <a:prstGeom prst="rect">
                    <a:avLst/>
                  </a:prstGeom>
                </pic:spPr>
              </pic:pic>
            </a:graphicData>
          </a:graphic>
          <wp14:sizeRelH relativeFrom="margin">
            <wp14:pctWidth>0</wp14:pctWidth>
          </wp14:sizeRelH>
          <wp14:sizeRelV relativeFrom="margin">
            <wp14:pctHeight>0</wp14:pctHeight>
          </wp14:sizeRelV>
        </wp:anchor>
      </w:drawing>
    </w:r>
  </w:p>
  <w:p w14:paraId="3684A8F7" w14:textId="77777777" w:rsidR="00D529B8" w:rsidRDefault="00D529B8">
    <w:pPr>
      <w:pStyle w:val="En-tte"/>
    </w:pPr>
  </w:p>
  <w:p w14:paraId="1A52EA84" w14:textId="77777777" w:rsidR="00D529B8" w:rsidRDefault="006F707D">
    <w:pPr>
      <w:pStyle w:val="En-tte"/>
    </w:pPr>
    <w:r>
      <w:rPr>
        <w:noProof/>
        <w:lang w:eastAsia="fr-FR"/>
      </w:rPr>
      <w:drawing>
        <wp:anchor distT="0" distB="0" distL="114300" distR="114300" simplePos="0" relativeHeight="251660288" behindDoc="1" locked="0" layoutInCell="1" allowOverlap="1" wp14:anchorId="54CE851B" wp14:editId="11D552D3">
          <wp:simplePos x="0" y="0"/>
          <wp:positionH relativeFrom="page">
            <wp:posOffset>5870229</wp:posOffset>
          </wp:positionH>
          <wp:positionV relativeFrom="page">
            <wp:posOffset>560705</wp:posOffset>
          </wp:positionV>
          <wp:extent cx="1256262" cy="966355"/>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
                    <a:extLst>
                      <a:ext uri="{28A0092B-C50C-407E-A947-70E740481C1C}">
                        <a14:useLocalDpi xmlns:a14="http://schemas.microsoft.com/office/drawing/2010/main" val="0"/>
                      </a:ext>
                    </a:extLst>
                  </a:blip>
                  <a:stretch>
                    <a:fillRect/>
                  </a:stretch>
                </pic:blipFill>
                <pic:spPr>
                  <a:xfrm>
                    <a:off x="0" y="0"/>
                    <a:ext cx="1256262" cy="966355"/>
                  </a:xfrm>
                  <a:prstGeom prst="rect">
                    <a:avLst/>
                  </a:prstGeom>
                  <a:blipFill>
                    <a:blip r:embed="rId2"/>
                    <a:stretch>
                      <a:fillRect/>
                    </a:stretch>
                  </a:blipFill>
                </pic:spPr>
              </pic:pic>
            </a:graphicData>
          </a:graphic>
          <wp14:sizeRelH relativeFrom="margin">
            <wp14:pctWidth>0</wp14:pctWidth>
          </wp14:sizeRelH>
          <wp14:sizeRelV relativeFrom="margin">
            <wp14:pctHeight>0</wp14:pctHeight>
          </wp14:sizeRelV>
        </wp:anchor>
      </w:drawing>
    </w:r>
  </w:p>
  <w:p w14:paraId="79FB9B2C" w14:textId="77777777" w:rsidR="00D529B8" w:rsidRDefault="00D529B8">
    <w:pPr>
      <w:pStyle w:val="En-tte"/>
    </w:pPr>
  </w:p>
  <w:p w14:paraId="447CE34A" w14:textId="77777777" w:rsidR="00D529B8" w:rsidRDefault="00D529B8">
    <w:pPr>
      <w:pStyle w:val="En-tte"/>
    </w:pPr>
  </w:p>
  <w:p w14:paraId="062874EA" w14:textId="77777777" w:rsidR="00D529B8" w:rsidRDefault="00D529B8">
    <w:pPr>
      <w:pStyle w:val="En-tte"/>
    </w:pPr>
  </w:p>
  <w:p w14:paraId="5919DF1E" w14:textId="77777777" w:rsidR="00D529B8" w:rsidRDefault="00D529B8">
    <w:pPr>
      <w:pStyle w:val="En-tte"/>
    </w:pPr>
  </w:p>
  <w:p w14:paraId="50915EE2" w14:textId="77777777" w:rsidR="00E70BDF" w:rsidRDefault="00E70BDF">
    <w:pPr>
      <w:pStyle w:val="En-tte"/>
    </w:pPr>
  </w:p>
  <w:p w14:paraId="73F1EDE6" w14:textId="77777777" w:rsidR="00E70BDF" w:rsidRDefault="00E70BDF">
    <w:pPr>
      <w:pStyle w:val="En-tte"/>
    </w:pPr>
  </w:p>
  <w:p w14:paraId="23407CAE" w14:textId="77777777" w:rsidR="00E70BDF" w:rsidRDefault="00E70BDF">
    <w:pPr>
      <w:pStyle w:val="En-tte"/>
    </w:pPr>
  </w:p>
  <w:p w14:paraId="7BFBD6E1" w14:textId="77777777" w:rsidR="00E70BDF" w:rsidRDefault="00E70BDF" w:rsidP="00D529B8">
    <w:pPr>
      <w:pStyle w:val="En-tte"/>
      <w:spacing w:line="38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33702EE"/>
    <w:multiLevelType w:val="hybridMultilevel"/>
    <w:tmpl w:val="3B86D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3A33D2"/>
    <w:multiLevelType w:val="hybridMultilevel"/>
    <w:tmpl w:val="5B2AB050"/>
    <w:lvl w:ilvl="0" w:tplc="F2BEEDC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87739B"/>
    <w:multiLevelType w:val="hybridMultilevel"/>
    <w:tmpl w:val="B426AB6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899362C"/>
    <w:multiLevelType w:val="multilevel"/>
    <w:tmpl w:val="CE94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493F48"/>
    <w:multiLevelType w:val="hybridMultilevel"/>
    <w:tmpl w:val="DE424840"/>
    <w:lvl w:ilvl="0" w:tplc="287472C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2C4C48"/>
    <w:multiLevelType w:val="hybridMultilevel"/>
    <w:tmpl w:val="DEF8656C"/>
    <w:lvl w:ilvl="0" w:tplc="50462780">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913292"/>
    <w:multiLevelType w:val="hybridMultilevel"/>
    <w:tmpl w:val="A1744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8D0D30"/>
    <w:multiLevelType w:val="hybridMultilevel"/>
    <w:tmpl w:val="2C484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Titre2"/>
      <w:suff w:val="nothing"/>
      <w:lvlText w:val="%1"/>
      <w:lvlJc w:val="left"/>
      <w:pPr>
        <w:ind w:left="0" w:firstLine="0"/>
      </w:pPr>
      <w:rPr>
        <w:rFonts w:hint="default"/>
      </w:rPr>
    </w:lvl>
    <w:lvl w:ilvl="2">
      <w:start w:val="1"/>
      <w:numFmt w:val="decimal"/>
      <w:pStyle w:val="Titre3"/>
      <w:suff w:val="space"/>
      <w:lvlText w:val="%1%3."/>
      <w:lvlJc w:val="left"/>
      <w:pPr>
        <w:ind w:left="0" w:firstLine="0"/>
      </w:pPr>
      <w:rPr>
        <w:rFonts w:hint="default"/>
      </w:rPr>
    </w:lvl>
    <w:lvl w:ilvl="3">
      <w:start w:val="1"/>
      <w:numFmt w:val="decimal"/>
      <w:pStyle w:val="Titre4"/>
      <w:suff w:val="space"/>
      <w:lvlText w:val="%1%3.%4."/>
      <w:lvlJc w:val="left"/>
      <w:pPr>
        <w:ind w:left="0"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1" w15:restartNumberingAfterBreak="0">
    <w:nsid w:val="5DED0C80"/>
    <w:multiLevelType w:val="hybridMultilevel"/>
    <w:tmpl w:val="5510B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444ADB"/>
    <w:multiLevelType w:val="hybridMultilevel"/>
    <w:tmpl w:val="35E63B86"/>
    <w:lvl w:ilvl="0" w:tplc="D136C03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065830"/>
    <w:multiLevelType w:val="hybridMultilevel"/>
    <w:tmpl w:val="658059B2"/>
    <w:lvl w:ilvl="0" w:tplc="76A61BC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009404727">
    <w:abstractNumId w:val="8"/>
  </w:num>
  <w:num w:numId="2" w16cid:durableId="926424669">
    <w:abstractNumId w:val="3"/>
  </w:num>
  <w:num w:numId="3" w16cid:durableId="219445800">
    <w:abstractNumId w:val="2"/>
  </w:num>
  <w:num w:numId="4" w16cid:durableId="454757194">
    <w:abstractNumId w:val="1"/>
  </w:num>
  <w:num w:numId="5" w16cid:durableId="498741792">
    <w:abstractNumId w:val="0"/>
  </w:num>
  <w:num w:numId="6" w16cid:durableId="1812936785">
    <w:abstractNumId w:val="9"/>
  </w:num>
  <w:num w:numId="7" w16cid:durableId="1418550365">
    <w:abstractNumId w:val="7"/>
  </w:num>
  <w:num w:numId="8" w16cid:durableId="1907840039">
    <w:abstractNumId w:val="6"/>
  </w:num>
  <w:num w:numId="9" w16cid:durableId="1127698644">
    <w:abstractNumId w:val="5"/>
  </w:num>
  <w:num w:numId="10" w16cid:durableId="1073551520">
    <w:abstractNumId w:val="4"/>
  </w:num>
  <w:num w:numId="11" w16cid:durableId="1605920765">
    <w:abstractNumId w:val="10"/>
  </w:num>
  <w:num w:numId="12" w16cid:durableId="2107074308">
    <w:abstractNumId w:val="20"/>
  </w:num>
  <w:num w:numId="13" w16cid:durableId="805661220">
    <w:abstractNumId w:val="24"/>
  </w:num>
  <w:num w:numId="14" w16cid:durableId="964196663">
    <w:abstractNumId w:val="12"/>
  </w:num>
  <w:num w:numId="15" w16cid:durableId="1077744775">
    <w:abstractNumId w:val="16"/>
  </w:num>
  <w:num w:numId="16" w16cid:durableId="1439522000">
    <w:abstractNumId w:val="14"/>
  </w:num>
  <w:num w:numId="17" w16cid:durableId="1950576491">
    <w:abstractNumId w:val="22"/>
  </w:num>
  <w:num w:numId="18" w16cid:durableId="1557542488">
    <w:abstractNumId w:val="17"/>
  </w:num>
  <w:num w:numId="19" w16cid:durableId="1080832089">
    <w:abstractNumId w:val="23"/>
  </w:num>
  <w:num w:numId="20" w16cid:durableId="2016418856">
    <w:abstractNumId w:val="13"/>
  </w:num>
  <w:num w:numId="21" w16cid:durableId="468474735">
    <w:abstractNumId w:val="21"/>
  </w:num>
  <w:num w:numId="22" w16cid:durableId="88434307">
    <w:abstractNumId w:val="19"/>
  </w:num>
  <w:num w:numId="23" w16cid:durableId="1368263568">
    <w:abstractNumId w:val="18"/>
  </w:num>
  <w:num w:numId="24" w16cid:durableId="346374448">
    <w:abstractNumId w:val="11"/>
  </w:num>
  <w:num w:numId="25" w16cid:durableId="8907296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730"/>
    <w:rsid w:val="0001051A"/>
    <w:rsid w:val="000205BF"/>
    <w:rsid w:val="0002320A"/>
    <w:rsid w:val="00056F7D"/>
    <w:rsid w:val="00070CA5"/>
    <w:rsid w:val="00084A7F"/>
    <w:rsid w:val="000B725D"/>
    <w:rsid w:val="000C711B"/>
    <w:rsid w:val="000D7F1A"/>
    <w:rsid w:val="000F3A76"/>
    <w:rsid w:val="000F5447"/>
    <w:rsid w:val="000F78AF"/>
    <w:rsid w:val="001004D9"/>
    <w:rsid w:val="00103ADB"/>
    <w:rsid w:val="00116230"/>
    <w:rsid w:val="00134109"/>
    <w:rsid w:val="00143018"/>
    <w:rsid w:val="00162503"/>
    <w:rsid w:val="0016385A"/>
    <w:rsid w:val="00165DAA"/>
    <w:rsid w:val="001674E4"/>
    <w:rsid w:val="001752F5"/>
    <w:rsid w:val="00197ED4"/>
    <w:rsid w:val="001A224C"/>
    <w:rsid w:val="001A58BA"/>
    <w:rsid w:val="001A5DDF"/>
    <w:rsid w:val="001B2AA2"/>
    <w:rsid w:val="001B585A"/>
    <w:rsid w:val="001B6124"/>
    <w:rsid w:val="001B67B8"/>
    <w:rsid w:val="001B67E1"/>
    <w:rsid w:val="001C29D8"/>
    <w:rsid w:val="001C523B"/>
    <w:rsid w:val="001E0D23"/>
    <w:rsid w:val="001F229C"/>
    <w:rsid w:val="001F2366"/>
    <w:rsid w:val="001F5614"/>
    <w:rsid w:val="002019AB"/>
    <w:rsid w:val="002044E3"/>
    <w:rsid w:val="00206C4A"/>
    <w:rsid w:val="00215FC0"/>
    <w:rsid w:val="00217EF0"/>
    <w:rsid w:val="0022180D"/>
    <w:rsid w:val="00230F96"/>
    <w:rsid w:val="002310B0"/>
    <w:rsid w:val="00234F6E"/>
    <w:rsid w:val="0023594F"/>
    <w:rsid w:val="00236CA0"/>
    <w:rsid w:val="00286BBA"/>
    <w:rsid w:val="00296E94"/>
    <w:rsid w:val="002A2370"/>
    <w:rsid w:val="002E4786"/>
    <w:rsid w:val="002F62EB"/>
    <w:rsid w:val="00305138"/>
    <w:rsid w:val="0030637F"/>
    <w:rsid w:val="00311922"/>
    <w:rsid w:val="003227F7"/>
    <w:rsid w:val="00330064"/>
    <w:rsid w:val="0034555E"/>
    <w:rsid w:val="00346C56"/>
    <w:rsid w:val="003503F3"/>
    <w:rsid w:val="00366823"/>
    <w:rsid w:val="00370CC5"/>
    <w:rsid w:val="003844C1"/>
    <w:rsid w:val="00385705"/>
    <w:rsid w:val="0039281E"/>
    <w:rsid w:val="003A24AD"/>
    <w:rsid w:val="003A6442"/>
    <w:rsid w:val="003A7BE7"/>
    <w:rsid w:val="003C7C34"/>
    <w:rsid w:val="003D627E"/>
    <w:rsid w:val="003D752C"/>
    <w:rsid w:val="003F14FD"/>
    <w:rsid w:val="0040163C"/>
    <w:rsid w:val="0040732E"/>
    <w:rsid w:val="0041007A"/>
    <w:rsid w:val="004307C6"/>
    <w:rsid w:val="00437022"/>
    <w:rsid w:val="00446795"/>
    <w:rsid w:val="0045187E"/>
    <w:rsid w:val="004627F2"/>
    <w:rsid w:val="00462D62"/>
    <w:rsid w:val="004715C5"/>
    <w:rsid w:val="00475321"/>
    <w:rsid w:val="00486FE5"/>
    <w:rsid w:val="00497F4A"/>
    <w:rsid w:val="004A13FB"/>
    <w:rsid w:val="004A17D8"/>
    <w:rsid w:val="004B16F4"/>
    <w:rsid w:val="004B24F6"/>
    <w:rsid w:val="004C5F11"/>
    <w:rsid w:val="004D0EFA"/>
    <w:rsid w:val="004D10BD"/>
    <w:rsid w:val="004D485F"/>
    <w:rsid w:val="004D722D"/>
    <w:rsid w:val="004E33D3"/>
    <w:rsid w:val="00512F60"/>
    <w:rsid w:val="00514C2C"/>
    <w:rsid w:val="00523158"/>
    <w:rsid w:val="005232F9"/>
    <w:rsid w:val="005363A9"/>
    <w:rsid w:val="00541DAA"/>
    <w:rsid w:val="0055070A"/>
    <w:rsid w:val="00550AF2"/>
    <w:rsid w:val="00553AF9"/>
    <w:rsid w:val="0055422A"/>
    <w:rsid w:val="0056686A"/>
    <w:rsid w:val="005710AE"/>
    <w:rsid w:val="00580A5C"/>
    <w:rsid w:val="005A405B"/>
    <w:rsid w:val="005A53AE"/>
    <w:rsid w:val="005C1C55"/>
    <w:rsid w:val="005D0691"/>
    <w:rsid w:val="005E5345"/>
    <w:rsid w:val="005E74B0"/>
    <w:rsid w:val="005F1B58"/>
    <w:rsid w:val="005F2F2E"/>
    <w:rsid w:val="005F48C5"/>
    <w:rsid w:val="005F7C66"/>
    <w:rsid w:val="00606733"/>
    <w:rsid w:val="00631A6B"/>
    <w:rsid w:val="00634946"/>
    <w:rsid w:val="00636778"/>
    <w:rsid w:val="00640843"/>
    <w:rsid w:val="006538F5"/>
    <w:rsid w:val="006704D1"/>
    <w:rsid w:val="00673614"/>
    <w:rsid w:val="0069403C"/>
    <w:rsid w:val="006945BC"/>
    <w:rsid w:val="006A76BE"/>
    <w:rsid w:val="006A7CE3"/>
    <w:rsid w:val="006B108E"/>
    <w:rsid w:val="006B5CD0"/>
    <w:rsid w:val="006C0182"/>
    <w:rsid w:val="006C1D5B"/>
    <w:rsid w:val="006C2933"/>
    <w:rsid w:val="006C296F"/>
    <w:rsid w:val="006C2F9C"/>
    <w:rsid w:val="006C7BD7"/>
    <w:rsid w:val="006D6988"/>
    <w:rsid w:val="006F072F"/>
    <w:rsid w:val="006F538E"/>
    <w:rsid w:val="006F707D"/>
    <w:rsid w:val="006F75EF"/>
    <w:rsid w:val="00721698"/>
    <w:rsid w:val="00726DC9"/>
    <w:rsid w:val="00734637"/>
    <w:rsid w:val="00754243"/>
    <w:rsid w:val="007546B1"/>
    <w:rsid w:val="00757CAF"/>
    <w:rsid w:val="00765533"/>
    <w:rsid w:val="00770888"/>
    <w:rsid w:val="007837E8"/>
    <w:rsid w:val="00795500"/>
    <w:rsid w:val="007A527B"/>
    <w:rsid w:val="007A7D69"/>
    <w:rsid w:val="007C5BFC"/>
    <w:rsid w:val="007C76ED"/>
    <w:rsid w:val="007D1F7D"/>
    <w:rsid w:val="007F417F"/>
    <w:rsid w:val="007F453C"/>
    <w:rsid w:val="008056EB"/>
    <w:rsid w:val="00806748"/>
    <w:rsid w:val="00820FB2"/>
    <w:rsid w:val="008238C7"/>
    <w:rsid w:val="00824BE0"/>
    <w:rsid w:val="00836655"/>
    <w:rsid w:val="00854B09"/>
    <w:rsid w:val="00863EB6"/>
    <w:rsid w:val="008670F3"/>
    <w:rsid w:val="00870A2E"/>
    <w:rsid w:val="00880653"/>
    <w:rsid w:val="0088320B"/>
    <w:rsid w:val="00886291"/>
    <w:rsid w:val="008A026B"/>
    <w:rsid w:val="008A138D"/>
    <w:rsid w:val="008A6F7E"/>
    <w:rsid w:val="008D1317"/>
    <w:rsid w:val="008E5A7D"/>
    <w:rsid w:val="008F6054"/>
    <w:rsid w:val="00901E51"/>
    <w:rsid w:val="00906F31"/>
    <w:rsid w:val="00907CA7"/>
    <w:rsid w:val="00907DD3"/>
    <w:rsid w:val="00917804"/>
    <w:rsid w:val="0092435E"/>
    <w:rsid w:val="00933D33"/>
    <w:rsid w:val="00941250"/>
    <w:rsid w:val="00943D0A"/>
    <w:rsid w:val="0094512E"/>
    <w:rsid w:val="00954912"/>
    <w:rsid w:val="0095571A"/>
    <w:rsid w:val="00956FF3"/>
    <w:rsid w:val="00962526"/>
    <w:rsid w:val="00971591"/>
    <w:rsid w:val="00973111"/>
    <w:rsid w:val="00974BB8"/>
    <w:rsid w:val="009764FA"/>
    <w:rsid w:val="00985DC0"/>
    <w:rsid w:val="0099005B"/>
    <w:rsid w:val="00992009"/>
    <w:rsid w:val="009933E5"/>
    <w:rsid w:val="00995EF7"/>
    <w:rsid w:val="009A005D"/>
    <w:rsid w:val="009B1B86"/>
    <w:rsid w:val="009B1EA9"/>
    <w:rsid w:val="009B52A8"/>
    <w:rsid w:val="009C2ED1"/>
    <w:rsid w:val="009C4362"/>
    <w:rsid w:val="009D7F02"/>
    <w:rsid w:val="009E1438"/>
    <w:rsid w:val="009F6A75"/>
    <w:rsid w:val="00A00823"/>
    <w:rsid w:val="00A07524"/>
    <w:rsid w:val="00A220C7"/>
    <w:rsid w:val="00A2796B"/>
    <w:rsid w:val="00A312CD"/>
    <w:rsid w:val="00A33E80"/>
    <w:rsid w:val="00A6011F"/>
    <w:rsid w:val="00A6082C"/>
    <w:rsid w:val="00A65490"/>
    <w:rsid w:val="00A95964"/>
    <w:rsid w:val="00AB07AF"/>
    <w:rsid w:val="00AC15E2"/>
    <w:rsid w:val="00AC1901"/>
    <w:rsid w:val="00AC7384"/>
    <w:rsid w:val="00AD262B"/>
    <w:rsid w:val="00AD7B20"/>
    <w:rsid w:val="00AE54EF"/>
    <w:rsid w:val="00AE5A8B"/>
    <w:rsid w:val="00AF4D16"/>
    <w:rsid w:val="00B1096D"/>
    <w:rsid w:val="00B21EFE"/>
    <w:rsid w:val="00B34004"/>
    <w:rsid w:val="00B342E7"/>
    <w:rsid w:val="00B50AA6"/>
    <w:rsid w:val="00B510B9"/>
    <w:rsid w:val="00B538ED"/>
    <w:rsid w:val="00B5438D"/>
    <w:rsid w:val="00B57222"/>
    <w:rsid w:val="00B73B66"/>
    <w:rsid w:val="00B7548D"/>
    <w:rsid w:val="00B75568"/>
    <w:rsid w:val="00B774D8"/>
    <w:rsid w:val="00B80F91"/>
    <w:rsid w:val="00B835F4"/>
    <w:rsid w:val="00B854C1"/>
    <w:rsid w:val="00B92487"/>
    <w:rsid w:val="00B96507"/>
    <w:rsid w:val="00BA4D1D"/>
    <w:rsid w:val="00BA6AE4"/>
    <w:rsid w:val="00BB17AC"/>
    <w:rsid w:val="00BC4C25"/>
    <w:rsid w:val="00BD161D"/>
    <w:rsid w:val="00BD26E6"/>
    <w:rsid w:val="00BD381B"/>
    <w:rsid w:val="00BD5CC5"/>
    <w:rsid w:val="00BE3EF8"/>
    <w:rsid w:val="00BE5C7A"/>
    <w:rsid w:val="00BF1F16"/>
    <w:rsid w:val="00BF36AA"/>
    <w:rsid w:val="00C04EB8"/>
    <w:rsid w:val="00C11580"/>
    <w:rsid w:val="00C23CC9"/>
    <w:rsid w:val="00C26716"/>
    <w:rsid w:val="00C30949"/>
    <w:rsid w:val="00C375AA"/>
    <w:rsid w:val="00C412CC"/>
    <w:rsid w:val="00C54F8D"/>
    <w:rsid w:val="00C555CD"/>
    <w:rsid w:val="00C60D2E"/>
    <w:rsid w:val="00C7210B"/>
    <w:rsid w:val="00C92D44"/>
    <w:rsid w:val="00CA052E"/>
    <w:rsid w:val="00CA632B"/>
    <w:rsid w:val="00CB0A7F"/>
    <w:rsid w:val="00CB486F"/>
    <w:rsid w:val="00CC03E3"/>
    <w:rsid w:val="00CC71D1"/>
    <w:rsid w:val="00CD4173"/>
    <w:rsid w:val="00CD696D"/>
    <w:rsid w:val="00D02B80"/>
    <w:rsid w:val="00D10469"/>
    <w:rsid w:val="00D10D68"/>
    <w:rsid w:val="00D138F7"/>
    <w:rsid w:val="00D13ACB"/>
    <w:rsid w:val="00D34851"/>
    <w:rsid w:val="00D421F3"/>
    <w:rsid w:val="00D43640"/>
    <w:rsid w:val="00D52407"/>
    <w:rsid w:val="00D529B8"/>
    <w:rsid w:val="00D63486"/>
    <w:rsid w:val="00D65D0F"/>
    <w:rsid w:val="00D812B5"/>
    <w:rsid w:val="00DA0A20"/>
    <w:rsid w:val="00DA6BEF"/>
    <w:rsid w:val="00DB2103"/>
    <w:rsid w:val="00DB6171"/>
    <w:rsid w:val="00DC1A26"/>
    <w:rsid w:val="00DC3E92"/>
    <w:rsid w:val="00DD3DD4"/>
    <w:rsid w:val="00DF66AA"/>
    <w:rsid w:val="00E03680"/>
    <w:rsid w:val="00E1425C"/>
    <w:rsid w:val="00E15180"/>
    <w:rsid w:val="00E16119"/>
    <w:rsid w:val="00E33FE0"/>
    <w:rsid w:val="00E34CFC"/>
    <w:rsid w:val="00E435AE"/>
    <w:rsid w:val="00E60A8B"/>
    <w:rsid w:val="00E62A26"/>
    <w:rsid w:val="00E70BDF"/>
    <w:rsid w:val="00E72A81"/>
    <w:rsid w:val="00E83730"/>
    <w:rsid w:val="00E91132"/>
    <w:rsid w:val="00E94723"/>
    <w:rsid w:val="00E9783A"/>
    <w:rsid w:val="00EA3406"/>
    <w:rsid w:val="00EC0473"/>
    <w:rsid w:val="00EC4310"/>
    <w:rsid w:val="00EC5E05"/>
    <w:rsid w:val="00EE194E"/>
    <w:rsid w:val="00EF6BBC"/>
    <w:rsid w:val="00F2366D"/>
    <w:rsid w:val="00F43E54"/>
    <w:rsid w:val="00F51D4C"/>
    <w:rsid w:val="00F61C18"/>
    <w:rsid w:val="00F62A23"/>
    <w:rsid w:val="00F72398"/>
    <w:rsid w:val="00F824CC"/>
    <w:rsid w:val="00F838F1"/>
    <w:rsid w:val="00F85091"/>
    <w:rsid w:val="00FA1E79"/>
    <w:rsid w:val="00FA70A9"/>
    <w:rsid w:val="00FB2BC7"/>
    <w:rsid w:val="00FB7AF6"/>
    <w:rsid w:val="00FC616C"/>
    <w:rsid w:val="00FF701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A8A1A"/>
  <w15:docId w15:val="{5869CDA1-81F6-430F-896B-B62A73045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fr-FR"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26B"/>
    <w:rPr>
      <w:rFonts w:ascii="Arial" w:hAnsi="Arial"/>
    </w:rPr>
  </w:style>
  <w:style w:type="paragraph" w:styleId="Titre1">
    <w:name w:val="heading 1"/>
    <w:basedOn w:val="Normal"/>
    <w:next w:val="Normal"/>
    <w:link w:val="Titre1Car"/>
    <w:uiPriority w:val="9"/>
    <w:rsid w:val="00FA1E79"/>
    <w:pPr>
      <w:keepNext/>
      <w:keepLines/>
      <w:spacing w:before="180" w:after="240" w:line="280" w:lineRule="atLeast"/>
      <w:outlineLvl w:val="0"/>
    </w:pPr>
    <w:rPr>
      <w:rFonts w:asciiTheme="majorHAnsi" w:eastAsiaTheme="majorEastAsia" w:hAnsiTheme="majorHAnsi" w:cstheme="majorBidi"/>
      <w:b/>
      <w:bCs/>
      <w:sz w:val="28"/>
      <w:szCs w:val="28"/>
      <w:u w:val="single"/>
    </w:rPr>
  </w:style>
  <w:style w:type="paragraph" w:styleId="Titre2">
    <w:name w:val="heading 2"/>
    <w:basedOn w:val="Normal"/>
    <w:next w:val="Normal"/>
    <w:link w:val="Titre2C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Titre3">
    <w:name w:val="heading 3"/>
    <w:basedOn w:val="Normal"/>
    <w:next w:val="Normal"/>
    <w:link w:val="Titre3C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sz w:val="18"/>
      <w:szCs w:val="18"/>
    </w:rPr>
  </w:style>
  <w:style w:type="paragraph" w:styleId="Titre4">
    <w:name w:val="heading 4"/>
    <w:basedOn w:val="Normal"/>
    <w:next w:val="Normal"/>
    <w:link w:val="Titre4C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sz w:val="18"/>
      <w:szCs w:val="18"/>
    </w:rPr>
  </w:style>
  <w:style w:type="paragraph" w:styleId="Titre5">
    <w:name w:val="heading 5"/>
    <w:basedOn w:val="Normal"/>
    <w:next w:val="Normal"/>
    <w:link w:val="Titre5C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02B20" w:themeColor="accent1" w:themeShade="7F"/>
      <w:sz w:val="18"/>
      <w:szCs w:val="18"/>
    </w:rPr>
  </w:style>
  <w:style w:type="paragraph" w:styleId="Titre6">
    <w:name w:val="heading 6"/>
    <w:basedOn w:val="Normal"/>
    <w:next w:val="Normal"/>
    <w:link w:val="Titre6C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02B20" w:themeColor="accent1" w:themeShade="7F"/>
      <w:sz w:val="18"/>
      <w:szCs w:val="18"/>
    </w:rPr>
  </w:style>
  <w:style w:type="paragraph" w:styleId="Titre7">
    <w:name w:val="heading 7"/>
    <w:basedOn w:val="Normal"/>
    <w:next w:val="Normal"/>
    <w:link w:val="Titre7C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Titre8">
    <w:name w:val="heading 8"/>
    <w:basedOn w:val="Normal"/>
    <w:next w:val="Normal"/>
    <w:link w:val="Titre8C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2019AB"/>
    <w:pPr>
      <w:spacing w:line="240" w:lineRule="exact"/>
    </w:pPr>
  </w:style>
  <w:style w:type="character" w:customStyle="1" w:styleId="En-tteCar">
    <w:name w:val="En-tête Car"/>
    <w:basedOn w:val="Policepardfaut"/>
    <w:link w:val="En-tte"/>
    <w:uiPriority w:val="99"/>
    <w:rsid w:val="002019AB"/>
    <w:rPr>
      <w:sz w:val="20"/>
    </w:rPr>
  </w:style>
  <w:style w:type="paragraph" w:styleId="Pieddepage">
    <w:name w:val="footer"/>
    <w:link w:val="PieddepageCar"/>
    <w:uiPriority w:val="99"/>
    <w:unhideWhenUsed/>
    <w:rsid w:val="003C7C34"/>
    <w:pPr>
      <w:spacing w:line="240" w:lineRule="exact"/>
    </w:pPr>
  </w:style>
  <w:style w:type="character" w:customStyle="1" w:styleId="PieddepageCar">
    <w:name w:val="Pied de page Car"/>
    <w:basedOn w:val="Policepardfaut"/>
    <w:link w:val="Pieddepage"/>
    <w:uiPriority w:val="99"/>
    <w:rsid w:val="003C7C34"/>
    <w:rPr>
      <w:sz w:val="20"/>
    </w:rPr>
  </w:style>
  <w:style w:type="paragraph" w:styleId="Textedebulles">
    <w:name w:val="Balloon Text"/>
    <w:basedOn w:val="Normal"/>
    <w:link w:val="TextedebullesCar"/>
    <w:uiPriority w:val="99"/>
    <w:semiHidden/>
    <w:unhideWhenUsed/>
    <w:rsid w:val="006B10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08E"/>
    <w:rPr>
      <w:rFonts w:ascii="Tahoma" w:hAnsi="Tahoma" w:cs="Tahoma"/>
      <w:sz w:val="16"/>
      <w:szCs w:val="16"/>
    </w:rPr>
  </w:style>
  <w:style w:type="table" w:styleId="Grilledutableau">
    <w:name w:val="Table Grid"/>
    <w:basedOn w:val="Tableau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qFormat/>
    <w:rsid w:val="00FA1E79"/>
    <w:pPr>
      <w:ind w:left="720"/>
      <w:contextualSpacing/>
    </w:pPr>
  </w:style>
  <w:style w:type="character" w:customStyle="1" w:styleId="Titre1Car">
    <w:name w:val="Titre 1 Car"/>
    <w:basedOn w:val="Policepardfaut"/>
    <w:link w:val="Titre1"/>
    <w:uiPriority w:val="9"/>
    <w:rsid w:val="00FA1E79"/>
    <w:rPr>
      <w:rFonts w:asciiTheme="majorHAnsi" w:eastAsiaTheme="majorEastAsia" w:hAnsiTheme="majorHAnsi" w:cstheme="majorBidi"/>
      <w:b/>
      <w:bCs/>
      <w:sz w:val="28"/>
      <w:szCs w:val="28"/>
      <w:u w:val="single"/>
    </w:rPr>
  </w:style>
  <w:style w:type="character" w:customStyle="1" w:styleId="Titre2Car">
    <w:name w:val="Titre 2 Car"/>
    <w:basedOn w:val="Policepardfaut"/>
    <w:link w:val="Titre2"/>
    <w:uiPriority w:val="9"/>
    <w:semiHidden/>
    <w:rsid w:val="00962526"/>
    <w:rPr>
      <w:rFonts w:asciiTheme="majorHAnsi" w:eastAsiaTheme="majorEastAsia" w:hAnsiTheme="majorHAnsi" w:cstheme="majorBidi"/>
      <w:b/>
      <w:bCs/>
    </w:rPr>
  </w:style>
  <w:style w:type="character" w:customStyle="1" w:styleId="Titre3Car">
    <w:name w:val="Titre 3 Car"/>
    <w:basedOn w:val="Policepardfaut"/>
    <w:link w:val="Titre3"/>
    <w:uiPriority w:val="9"/>
    <w:semiHidden/>
    <w:rsid w:val="00962526"/>
    <w:rPr>
      <w:rFonts w:asciiTheme="majorHAnsi" w:eastAsiaTheme="majorEastAsia" w:hAnsiTheme="majorHAnsi" w:cstheme="majorBidi"/>
      <w:b/>
      <w:bCs/>
      <w:sz w:val="18"/>
      <w:szCs w:val="18"/>
    </w:rPr>
  </w:style>
  <w:style w:type="character" w:customStyle="1" w:styleId="Titre4Car">
    <w:name w:val="Titre 4 Car"/>
    <w:basedOn w:val="Policepardfaut"/>
    <w:link w:val="Titre4"/>
    <w:uiPriority w:val="9"/>
    <w:semiHidden/>
    <w:rsid w:val="00962526"/>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rsid w:val="00FA1E79"/>
    <w:rPr>
      <w:rFonts w:asciiTheme="majorHAnsi" w:eastAsiaTheme="majorEastAsia" w:hAnsiTheme="majorHAnsi" w:cstheme="majorBidi"/>
      <w:color w:val="002B20" w:themeColor="accent1" w:themeShade="7F"/>
      <w:sz w:val="18"/>
      <w:szCs w:val="18"/>
    </w:rPr>
  </w:style>
  <w:style w:type="character" w:customStyle="1" w:styleId="Titre6Car">
    <w:name w:val="Titre 6 Car"/>
    <w:basedOn w:val="Policepardfaut"/>
    <w:link w:val="Titre6"/>
    <w:uiPriority w:val="9"/>
    <w:semiHidden/>
    <w:rsid w:val="00FA1E79"/>
    <w:rPr>
      <w:rFonts w:asciiTheme="majorHAnsi" w:eastAsiaTheme="majorEastAsia" w:hAnsiTheme="majorHAnsi" w:cstheme="majorBidi"/>
      <w:i/>
      <w:iCs/>
      <w:color w:val="002B20" w:themeColor="accent1" w:themeShade="7F"/>
      <w:sz w:val="18"/>
      <w:szCs w:val="18"/>
    </w:rPr>
  </w:style>
  <w:style w:type="character" w:customStyle="1" w:styleId="Titre7Car">
    <w:name w:val="Titre 7 Car"/>
    <w:basedOn w:val="Policepardfaut"/>
    <w:link w:val="Titre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re8Car">
    <w:name w:val="Titre 8 Car"/>
    <w:basedOn w:val="Policepardfaut"/>
    <w:link w:val="Titre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A1E79"/>
    <w:rPr>
      <w:rFonts w:asciiTheme="majorHAnsi" w:eastAsiaTheme="majorEastAsia" w:hAnsiTheme="majorHAnsi" w:cstheme="majorBidi"/>
      <w:i/>
      <w:iCs/>
      <w:color w:val="404040" w:themeColor="text1" w:themeTint="BF"/>
      <w:sz w:val="20"/>
      <w:szCs w:val="20"/>
    </w:rPr>
  </w:style>
  <w:style w:type="paragraph" w:customStyle="1" w:styleId="Textepuce1">
    <w:name w:val="Texte puce 1"/>
    <w:basedOn w:val="Paragraphedeliste"/>
    <w:rsid w:val="00FA1E79"/>
    <w:pPr>
      <w:numPr>
        <w:numId w:val="11"/>
      </w:numPr>
      <w:spacing w:line="260" w:lineRule="atLeast"/>
      <w:ind w:left="142" w:hanging="142"/>
    </w:pPr>
    <w:rPr>
      <w:sz w:val="18"/>
      <w:szCs w:val="18"/>
    </w:rPr>
  </w:style>
  <w:style w:type="paragraph" w:customStyle="1" w:styleId="Textedesaisie">
    <w:name w:val="Texte de saisie"/>
    <w:basedOn w:val="Normal"/>
    <w:qFormat/>
    <w:rsid w:val="00523158"/>
    <w:pPr>
      <w:spacing w:line="264" w:lineRule="atLeast"/>
    </w:pPr>
    <w:rPr>
      <w:sz w:val="22"/>
    </w:rPr>
  </w:style>
  <w:style w:type="paragraph" w:customStyle="1" w:styleId="Communiqudepresse">
    <w:name w:val="Communiqué de presse"/>
    <w:basedOn w:val="Normal"/>
    <w:qFormat/>
    <w:rsid w:val="008A026B"/>
    <w:pPr>
      <w:spacing w:line="288" w:lineRule="atLeast"/>
      <w:jc w:val="center"/>
    </w:pPr>
    <w:rPr>
      <w:caps/>
      <w:sz w:val="24"/>
    </w:rPr>
  </w:style>
  <w:style w:type="paragraph" w:customStyle="1" w:styleId="Sujetducommuniqu">
    <w:name w:val="Sujet du communiqué"/>
    <w:basedOn w:val="Normal"/>
    <w:qFormat/>
    <w:rsid w:val="00BA4D1D"/>
    <w:pPr>
      <w:spacing w:line="288" w:lineRule="atLeast"/>
    </w:pPr>
    <w:rPr>
      <w:b/>
      <w:caps/>
      <w:sz w:val="24"/>
    </w:rPr>
  </w:style>
  <w:style w:type="paragraph" w:customStyle="1" w:styleId="Texte-Postefonction">
    <w:name w:val="Texte - Poste/fonction"/>
    <w:basedOn w:val="Normal"/>
    <w:qFormat/>
    <w:rsid w:val="006D6988"/>
    <w:pPr>
      <w:spacing w:line="264" w:lineRule="atLeast"/>
    </w:pPr>
    <w:rPr>
      <w:sz w:val="22"/>
    </w:rPr>
  </w:style>
  <w:style w:type="paragraph" w:customStyle="1" w:styleId="Texte-Adresseligne1">
    <w:name w:val="Texte - Adresse ligne 1"/>
    <w:basedOn w:val="Date"/>
    <w:qFormat/>
    <w:rsid w:val="003F14FD"/>
    <w:pPr>
      <w:framePr w:w="9979" w:h="936" w:wrap="notBeside" w:vAnchor="page" w:hAnchor="page" w:xAlign="center" w:yAlign="bottom" w:anchorLock="1"/>
    </w:pPr>
  </w:style>
  <w:style w:type="paragraph" w:customStyle="1" w:styleId="Texte-Adresseligne2">
    <w:name w:val="Texte - Adresse ligne 2"/>
    <w:basedOn w:val="Texte-Adresseligne1"/>
    <w:qFormat/>
    <w:rsid w:val="003F14FD"/>
    <w:pPr>
      <w:framePr w:wrap="notBeside"/>
    </w:pPr>
  </w:style>
  <w:style w:type="paragraph" w:customStyle="1" w:styleId="Texte-Tl">
    <w:name w:val="Texte - Tél."/>
    <w:basedOn w:val="Normal"/>
    <w:qFormat/>
    <w:rsid w:val="003F14FD"/>
    <w:pPr>
      <w:framePr w:w="9979" w:h="964" w:wrap="notBeside" w:vAnchor="page" w:hAnchor="page" w:xAlign="center" w:yAlign="bottom" w:anchorLock="1"/>
      <w:spacing w:line="192" w:lineRule="atLeast"/>
    </w:pPr>
    <w:rPr>
      <w:sz w:val="16"/>
    </w:rPr>
  </w:style>
  <w:style w:type="paragraph" w:customStyle="1" w:styleId="Texte-Ml">
    <w:name w:val="Texte - Mél."/>
    <w:basedOn w:val="Normal"/>
    <w:qFormat/>
    <w:rsid w:val="003F14FD"/>
    <w:pPr>
      <w:framePr w:w="9979" w:h="964" w:wrap="notBeside" w:vAnchor="page" w:hAnchor="page" w:xAlign="center" w:yAlign="bottom" w:anchorLock="1"/>
      <w:spacing w:line="192" w:lineRule="atLeast"/>
    </w:pPr>
    <w:rPr>
      <w:sz w:val="16"/>
    </w:rPr>
  </w:style>
  <w:style w:type="paragraph" w:customStyle="1" w:styleId="Texte-Pieddepage">
    <w:name w:val="Texte - Pied de page"/>
    <w:basedOn w:val="Normal"/>
    <w:qFormat/>
    <w:rsid w:val="003F14FD"/>
    <w:pPr>
      <w:framePr w:w="9979" w:h="964" w:wrap="notBeside" w:vAnchor="page" w:hAnchor="page" w:xAlign="center" w:yAlign="bottom" w:anchorLock="1"/>
      <w:spacing w:line="192" w:lineRule="atLeast"/>
    </w:pPr>
    <w:rPr>
      <w:sz w:val="16"/>
      <w:lang w:val="en-US"/>
    </w:rPr>
  </w:style>
  <w:style w:type="paragraph" w:customStyle="1" w:styleId="Pagination">
    <w:name w:val="Pagination"/>
    <w:basedOn w:val="Normal"/>
    <w:qFormat/>
    <w:rsid w:val="001A5DDF"/>
    <w:pPr>
      <w:framePr w:w="9979" w:h="964" w:wrap="notBeside" w:vAnchor="page" w:hAnchor="page" w:xAlign="center" w:yAlign="bottom" w:anchorLock="1"/>
      <w:spacing w:line="192" w:lineRule="atLeast"/>
      <w:jc w:val="center"/>
    </w:pPr>
    <w:rPr>
      <w:sz w:val="16"/>
      <w:lang w:val="en-US"/>
    </w:rPr>
  </w:style>
  <w:style w:type="paragraph" w:styleId="Date">
    <w:name w:val="Date"/>
    <w:basedOn w:val="Normal"/>
    <w:next w:val="Normal"/>
    <w:link w:val="DateCar"/>
    <w:uiPriority w:val="99"/>
    <w:rsid w:val="00836655"/>
    <w:pPr>
      <w:spacing w:line="192" w:lineRule="atLeast"/>
      <w:jc w:val="right"/>
    </w:pPr>
    <w:rPr>
      <w:sz w:val="16"/>
    </w:rPr>
  </w:style>
  <w:style w:type="character" w:customStyle="1" w:styleId="DateCar">
    <w:name w:val="Date Car"/>
    <w:basedOn w:val="Policepardfaut"/>
    <w:link w:val="Date"/>
    <w:uiPriority w:val="99"/>
    <w:rsid w:val="00836655"/>
    <w:rPr>
      <w:sz w:val="16"/>
    </w:rPr>
  </w:style>
  <w:style w:type="paragraph" w:customStyle="1" w:styleId="Texte-Pieddepageintitul">
    <w:name w:val="Texte - Pied de page intitulé"/>
    <w:basedOn w:val="Texte-Pieddepage"/>
    <w:qFormat/>
    <w:rsid w:val="00217EF0"/>
    <w:pPr>
      <w:framePr w:w="0" w:hRule="auto" w:wrap="around" w:anchorLock="0"/>
      <w:spacing w:after="85"/>
    </w:pPr>
    <w:rPr>
      <w:b/>
    </w:rPr>
  </w:style>
  <w:style w:type="paragraph" w:customStyle="1" w:styleId="Texte-Intituldeladirection">
    <w:name w:val="Texte - Intitulé de la direction"/>
    <w:basedOn w:val="Normal"/>
    <w:qFormat/>
    <w:rsid w:val="0030637F"/>
    <w:pPr>
      <w:framePr w:w="9979" w:h="936" w:wrap="notBeside" w:vAnchor="page" w:hAnchor="page" w:xAlign="center" w:yAlign="bottom" w:anchorLock="1"/>
      <w:spacing w:after="180" w:line="336" w:lineRule="atLeast"/>
    </w:pPr>
    <w:rPr>
      <w:b/>
      <w:sz w:val="28"/>
    </w:rPr>
  </w:style>
  <w:style w:type="character" w:styleId="Lienhypertexte">
    <w:name w:val="Hyperlink"/>
    <w:basedOn w:val="Policepardfaut"/>
    <w:uiPriority w:val="99"/>
    <w:unhideWhenUsed/>
    <w:rsid w:val="00366823"/>
    <w:rPr>
      <w:color w:val="000000" w:themeColor="hyperlink"/>
      <w:u w:val="single"/>
    </w:rPr>
  </w:style>
  <w:style w:type="character" w:styleId="Mentionnonrsolue">
    <w:name w:val="Unresolved Mention"/>
    <w:basedOn w:val="Policepardfaut"/>
    <w:uiPriority w:val="99"/>
    <w:semiHidden/>
    <w:unhideWhenUsed/>
    <w:rsid w:val="00366823"/>
    <w:rPr>
      <w:color w:val="605E5C"/>
      <w:shd w:val="clear" w:color="auto" w:fill="E1DFDD"/>
    </w:rPr>
  </w:style>
  <w:style w:type="paragraph" w:styleId="Corpsdetexte">
    <w:name w:val="Body Text"/>
    <w:basedOn w:val="Normal"/>
    <w:link w:val="CorpsdetexteCar"/>
    <w:uiPriority w:val="1"/>
    <w:semiHidden/>
    <w:unhideWhenUsed/>
    <w:qFormat/>
    <w:rsid w:val="00F838F1"/>
    <w:pPr>
      <w:widowControl w:val="0"/>
      <w:autoSpaceDE w:val="0"/>
      <w:autoSpaceDN w:val="0"/>
      <w:spacing w:line="276" w:lineRule="auto"/>
    </w:pPr>
    <w:rPr>
      <w:rFonts w:eastAsia="Arial" w:cs="Arial"/>
      <w:szCs w:val="22"/>
    </w:rPr>
  </w:style>
  <w:style w:type="character" w:customStyle="1" w:styleId="CorpsdetexteCar">
    <w:name w:val="Corps de texte Car"/>
    <w:basedOn w:val="Policepardfaut"/>
    <w:link w:val="Corpsdetexte"/>
    <w:uiPriority w:val="1"/>
    <w:semiHidden/>
    <w:rsid w:val="00F838F1"/>
    <w:rPr>
      <w:rFonts w:ascii="Arial" w:eastAsia="Arial" w:hAnsi="Arial" w:cs="Arial"/>
      <w:szCs w:val="22"/>
    </w:rPr>
  </w:style>
  <w:style w:type="paragraph" w:styleId="Notedebasdepage">
    <w:name w:val="footnote text"/>
    <w:basedOn w:val="Normal"/>
    <w:link w:val="NotedebasdepageCar"/>
    <w:uiPriority w:val="99"/>
    <w:semiHidden/>
    <w:unhideWhenUsed/>
    <w:rsid w:val="00973111"/>
    <w:pPr>
      <w:spacing w:line="240" w:lineRule="auto"/>
    </w:pPr>
  </w:style>
  <w:style w:type="character" w:customStyle="1" w:styleId="NotedebasdepageCar">
    <w:name w:val="Note de bas de page Car"/>
    <w:basedOn w:val="Policepardfaut"/>
    <w:link w:val="Notedebasdepage"/>
    <w:uiPriority w:val="99"/>
    <w:semiHidden/>
    <w:rsid w:val="00973111"/>
    <w:rPr>
      <w:rFonts w:ascii="Arial" w:hAnsi="Arial"/>
    </w:rPr>
  </w:style>
  <w:style w:type="character" w:styleId="Appelnotedebasdep">
    <w:name w:val="footnote reference"/>
    <w:basedOn w:val="Policepardfaut"/>
    <w:uiPriority w:val="99"/>
    <w:semiHidden/>
    <w:unhideWhenUsed/>
    <w:rsid w:val="00973111"/>
    <w:rPr>
      <w:vertAlign w:val="superscript"/>
    </w:rPr>
  </w:style>
  <w:style w:type="paragraph" w:customStyle="1" w:styleId="Default">
    <w:name w:val="Default"/>
    <w:rsid w:val="00870A2E"/>
    <w:pPr>
      <w:autoSpaceDE w:val="0"/>
      <w:autoSpaceDN w:val="0"/>
      <w:adjustRightInd w:val="0"/>
      <w:spacing w:line="240" w:lineRule="auto"/>
    </w:pPr>
    <w:rPr>
      <w:rFonts w:ascii="Marianne" w:hAnsi="Marianne" w:cs="Mariann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06798">
      <w:bodyDiv w:val="1"/>
      <w:marLeft w:val="0"/>
      <w:marRight w:val="0"/>
      <w:marTop w:val="0"/>
      <w:marBottom w:val="0"/>
      <w:divBdr>
        <w:top w:val="none" w:sz="0" w:space="0" w:color="auto"/>
        <w:left w:val="none" w:sz="0" w:space="0" w:color="auto"/>
        <w:bottom w:val="none" w:sz="0" w:space="0" w:color="auto"/>
        <w:right w:val="none" w:sz="0" w:space="0" w:color="auto"/>
      </w:divBdr>
    </w:div>
    <w:div w:id="171647105">
      <w:bodyDiv w:val="1"/>
      <w:marLeft w:val="0"/>
      <w:marRight w:val="0"/>
      <w:marTop w:val="0"/>
      <w:marBottom w:val="0"/>
      <w:divBdr>
        <w:top w:val="none" w:sz="0" w:space="0" w:color="auto"/>
        <w:left w:val="none" w:sz="0" w:space="0" w:color="auto"/>
        <w:bottom w:val="none" w:sz="0" w:space="0" w:color="auto"/>
        <w:right w:val="none" w:sz="0" w:space="0" w:color="auto"/>
      </w:divBdr>
    </w:div>
    <w:div w:id="261649183">
      <w:bodyDiv w:val="1"/>
      <w:marLeft w:val="0"/>
      <w:marRight w:val="0"/>
      <w:marTop w:val="0"/>
      <w:marBottom w:val="0"/>
      <w:divBdr>
        <w:top w:val="none" w:sz="0" w:space="0" w:color="auto"/>
        <w:left w:val="none" w:sz="0" w:space="0" w:color="auto"/>
        <w:bottom w:val="none" w:sz="0" w:space="0" w:color="auto"/>
        <w:right w:val="none" w:sz="0" w:space="0" w:color="auto"/>
      </w:divBdr>
    </w:div>
    <w:div w:id="793065462">
      <w:bodyDiv w:val="1"/>
      <w:marLeft w:val="0"/>
      <w:marRight w:val="0"/>
      <w:marTop w:val="0"/>
      <w:marBottom w:val="0"/>
      <w:divBdr>
        <w:top w:val="none" w:sz="0" w:space="0" w:color="auto"/>
        <w:left w:val="none" w:sz="0" w:space="0" w:color="auto"/>
        <w:bottom w:val="none" w:sz="0" w:space="0" w:color="auto"/>
        <w:right w:val="none" w:sz="0" w:space="0" w:color="auto"/>
      </w:divBdr>
    </w:div>
    <w:div w:id="804079339">
      <w:bodyDiv w:val="1"/>
      <w:marLeft w:val="0"/>
      <w:marRight w:val="0"/>
      <w:marTop w:val="0"/>
      <w:marBottom w:val="0"/>
      <w:divBdr>
        <w:top w:val="none" w:sz="0" w:space="0" w:color="auto"/>
        <w:left w:val="none" w:sz="0" w:space="0" w:color="auto"/>
        <w:bottom w:val="none" w:sz="0" w:space="0" w:color="auto"/>
        <w:right w:val="none" w:sz="0" w:space="0" w:color="auto"/>
      </w:divBdr>
      <w:divsChild>
        <w:div w:id="167630374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26473956">
      <w:bodyDiv w:val="1"/>
      <w:marLeft w:val="0"/>
      <w:marRight w:val="0"/>
      <w:marTop w:val="0"/>
      <w:marBottom w:val="0"/>
      <w:divBdr>
        <w:top w:val="none" w:sz="0" w:space="0" w:color="auto"/>
        <w:left w:val="none" w:sz="0" w:space="0" w:color="auto"/>
        <w:bottom w:val="none" w:sz="0" w:space="0" w:color="auto"/>
        <w:right w:val="none" w:sz="0" w:space="0" w:color="auto"/>
      </w:divBdr>
    </w:div>
    <w:div w:id="1548371136">
      <w:bodyDiv w:val="1"/>
      <w:marLeft w:val="0"/>
      <w:marRight w:val="0"/>
      <w:marTop w:val="0"/>
      <w:marBottom w:val="0"/>
      <w:divBdr>
        <w:top w:val="none" w:sz="0" w:space="0" w:color="auto"/>
        <w:left w:val="none" w:sz="0" w:space="0" w:color="auto"/>
        <w:bottom w:val="none" w:sz="0" w:space="0" w:color="auto"/>
        <w:right w:val="none" w:sz="0" w:space="0" w:color="auto"/>
      </w:divBdr>
    </w:div>
    <w:div w:id="1742799379">
      <w:bodyDiv w:val="1"/>
      <w:marLeft w:val="0"/>
      <w:marRight w:val="0"/>
      <w:marTop w:val="0"/>
      <w:marBottom w:val="0"/>
      <w:divBdr>
        <w:top w:val="none" w:sz="0" w:space="0" w:color="auto"/>
        <w:left w:val="none" w:sz="0" w:space="0" w:color="auto"/>
        <w:bottom w:val="none" w:sz="0" w:space="0" w:color="auto"/>
        <w:right w:val="none" w:sz="0" w:space="0" w:color="auto"/>
      </w:divBdr>
    </w:div>
    <w:div w:id="1969047100">
      <w:bodyDiv w:val="1"/>
      <w:marLeft w:val="0"/>
      <w:marRight w:val="0"/>
      <w:marTop w:val="0"/>
      <w:marBottom w:val="0"/>
      <w:divBdr>
        <w:top w:val="none" w:sz="0" w:space="0" w:color="auto"/>
        <w:left w:val="none" w:sz="0" w:space="0" w:color="auto"/>
        <w:bottom w:val="none" w:sz="0" w:space="0" w:color="auto"/>
        <w:right w:val="none" w:sz="0" w:space="0" w:color="auto"/>
      </w:divBdr>
    </w:div>
    <w:div w:id="213208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bioinmove.fr" TargetMode="External"/><Relationship Id="rId13" Type="http://schemas.openxmlformats.org/officeDocument/2006/relationships/hyperlink" Target="mailto:philippe.joachim@enac.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ac.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helie.tirard\Desktop\Nouvelle%20charte%20-%20USAGE%20DICOM\OPERATEURS\Op&#233;rateur%20-%20CP\CP_operateurs_arial.dotx" TargetMode="External"/></Relationships>
</file>

<file path=word/theme/theme1.xml><?xml version="1.0" encoding="utf-8"?>
<a:theme xmlns:a="http://schemas.openxmlformats.org/drawingml/2006/main" name="Thème Office">
  <a:themeElements>
    <a:clrScheme name="GOUVERNEMENT PPT">
      <a:dk1>
        <a:srgbClr val="000000"/>
      </a:dk1>
      <a:lt1>
        <a:srgbClr val="FFFFFF"/>
      </a:lt1>
      <a:dk2>
        <a:srgbClr val="000091"/>
      </a:dk2>
      <a:lt2>
        <a:srgbClr val="E1000F"/>
      </a:lt2>
      <a:accent1>
        <a:srgbClr val="005841"/>
      </a:accent1>
      <a:accent2>
        <a:srgbClr val="21215A"/>
      </a:accent2>
      <a:accent3>
        <a:srgbClr val="FFD500"/>
      </a:accent3>
      <a:accent4>
        <a:srgbClr val="EA5433"/>
      </a:accent4>
      <a:accent5>
        <a:srgbClr val="8C2237"/>
      </a:accent5>
      <a:accent6>
        <a:srgbClr val="49311F"/>
      </a:accent6>
      <a:hlink>
        <a:srgbClr val="000000"/>
      </a:hlink>
      <a:folHlink>
        <a:srgbClr val="000000"/>
      </a:folHlink>
    </a:clrScheme>
    <a:fontScheme name="GOUVERNEMENT PPT">
      <a:majorFont>
        <a:latin typeface="Marianne"/>
        <a:ea typeface=""/>
        <a:cs typeface=""/>
      </a:majorFont>
      <a:minorFont>
        <a:latin typeface="Mariann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69B98-EF9E-44C9-A347-28A829C6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CP_operateurs_arial</Template>
  <TotalTime>91</TotalTime>
  <Pages>2</Pages>
  <Words>747</Words>
  <Characters>4109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GOUVERNEMENT</vt:lpstr>
    </vt:vector>
  </TitlesOfParts>
  <Manager>GOUVERNEMENT</Manager>
  <Company>GOUVERNEMENT</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GOUVERNEMENT</dc:title>
  <dc:subject>GOUVERNEMENT</dc:subject>
  <dc:creator>TIRARD Ophélie</dc:creator>
  <cp:lastModifiedBy>Sylvie GAY</cp:lastModifiedBy>
  <cp:revision>47</cp:revision>
  <cp:lastPrinted>2026-02-19T16:09:00Z</cp:lastPrinted>
  <dcterms:created xsi:type="dcterms:W3CDTF">2026-02-19T15:50:00Z</dcterms:created>
  <dcterms:modified xsi:type="dcterms:W3CDTF">2026-02-24T11:00:00Z</dcterms:modified>
</cp:coreProperties>
</file>